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BayFwG (Bayern) — Kinder- und Jugendfeuerwehr</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den Freiwilligen Feuerwehren können für Minderjährige ab dem vollendeten 6. Lebensjahr Kindergruppen gebildet werden.</w:t>
      </w:r>
    </w:p>
    <w:p>
      <w:r>
        <w:t xml:space="preserve">(2) Minderjährige können vom vollendeten 12. bis zum vollendeten 18. Lebensjahr als Feuerwehranwärter Feuerwehrdienst leisten. Feuerwehranwärter sind den Feuerwehrdienstleistenden gleichgestellt, soweit sich aus diesem Gesetz nichts anderes ergibt. Sie dürfen nur zu Ausbildungsveranstaltungen und erst ab dem vollendeten 16. Lebensjahr bei Einsätzen zu Hilfeleistungen außerhalb der unmittelbaren Gefahrenzone herangezogen werden. Zum Jugendwart kann nur ein geeigneter volljähriger Feuerwehrdienstleistender bestellt werden.</w:t>
      </w:r>
    </w:p>
    <w:p>
      <w:r>
        <w:rPr>
          <w:color w:val="555555"/>
          <w:sz w:val="17"/>
        </w:rPr>
        <w:t xml:space="preserve">Zitiervorschlag: Art 7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