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BayFwG (Bayern) — Einsatzleitung</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Einsatzleiter hat den Einsatz der Feuerwehren und aller Hilfskräfte (Art. 23 Abs. 1) an der Schadensstelle zu leiten und, wenn notwendig, weitere Feuerwehren und Hilfskräfte anzufordern. Er läßt die Einsatz- und Hilfskräfte versorgen und ablösen.</w:t>
      </w:r>
    </w:p>
    <w:p>
      <w:r>
        <w:t xml:space="preserve">(2) Einsatzleiter ist der Kommandant der Freiwilligen oder der Pflichtfeuerwehr des Schadensorts, mit Eintreffen von Einsatzkräften der Berufsfeuerwehr des Schadensorts der Leiter dieser Einsatzkräfte. Kommen mehrere Freiwillige Feuerwehren oder Pflichtfeuerwehren einer Gemeinde ohne Berufsfeuerwehr zum Einsatz, so kann der Feuerwehrkommandant, dem die Aufgaben gemäß Art. 16 Abs. 2 Satz 1 obliegen, die Einsatzleitung übernehmen.</w:t>
      </w:r>
    </w:p>
    <w:p>
      <w:r>
        <w:t xml:space="preserve">(3) In Betrieben oder Einrichtungen mit Werkfeuerwehr leitet deren Leiter den Einsatz. Die Befugnisse gemäß Art. 23 Abs. 1 und 3 stehen ihm dabei nicht zu. Der Leiter der Einsatzkräfte einer hilfeleistenden Feuerwehr kann die Einsatzleitung übernehmen, wenn deren technische Einsatzmittel die der Werkfeuerwehr erheblich überwiegen.</w:t>
      </w:r>
    </w:p>
    <w:p>
      <w:r>
        <w:t xml:space="preserve">(4) Treffen örtlich zuständige besondere Führungsdienstgrade (Art. 19 und 21) ein, so kann der jeweils Ranghöchste die Einsatzleitung übernehmen. Besondere Führungsdienstgrade der Freiwilligen Feuerwehr einer kreisfreien Gemeinde können die Einsatzleitung in einem benachbarten Landkreis, besondere Führungsdienstgrade aus einem Landkreis die Einsatzleitung in einer benachbarten kreisfreien Gemeinde übernehmen. Bei gleichem Rang entscheidet die Zuständigkeit für den Schadensort.</w:t>
      </w:r>
    </w:p>
    <w:p>
      <w:r>
        <w:t xml:space="preserve">(5) Der Kreisbrandrat kann die Einsatzleitung im Einzelfall auch einer anderen geeigneten Person übertragen. Soll die Einsatzleitung für eine oder mehrere kreisangehörige Gemeinden auf Dauer übertragen werden, ist die Zustimmung des Landratsamts nötig.</w:t>
      </w:r>
    </w:p>
    <w:p>
      <w:r>
        <w:t xml:space="preserve">(6) Der Leiter von Einsatzkräften einer Berufsfeuerwehr, der mindestens ein Amt der Besoldungsgruppe A 10 innehat, kann stets die Einsatzleitung übernehmen. Satz 1 gilt für gleich qualifizierte Leiter von Einsatzkräften einer Ständigen Wache im eigenen Gemeindegebiet entsprechend.</w:t>
      </w:r>
    </w:p>
    <w:p>
      <w:r>
        <w:t xml:space="preserve">(7) Das Staatsministerium kann durch Rechtsverordnung die Einsatzleitung für besondere Fälle, vor allem für Einsätze in besonderen Gebieten, abweichend regeln.</w:t>
      </w:r>
    </w:p>
    <w:p>
      <w:r>
        <w:rPr>
          <w:color w:val="555555"/>
          <w:sz w:val="17"/>
        </w:rPr>
        <w:t xml:space="preserve">Zitiervorschlag: Art 18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