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BayFwG (Bayern) — Berufsfeuerwehr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Reicht eine Freiwillige Feuerwehr oder Pflichtfeuerwehr zur Erfüllung der Aufgaben nach Art. 4 Abs. 1 und 2 nicht aus, hat die Gemeinde eine Berufsfeuerwehr aufzustellen.</w:t>
      </w:r>
    </w:p>
    <w:p>
      <w:r>
        <w:t xml:space="preserve">(2) Der Einsatzdienst der Berufsfeuerwehren besteht aus Beamten des feuerwehrtechnischen Dienstes; das schon vor der Aufstellung einer Berufsfeuerwehr vorhandene Personal kann weiterverwendet werden. Leiter der Berufsfeuerwehr muß ein Beamter sein, der mindestens ein Amt der Besoldungsgruppe A 10 in der Fachlaufbahn Naturwissenschaft und Technik, fachlicher Schwerpunkt feuerwehrtechnischer Dienst, innehat.</w:t>
      </w:r>
    </w:p>
    <w:p>
      <w:r>
        <w:t xml:space="preserve">(3) Berufsfeuerwehren müssen mindestens in Stärke eines Zugs ständig einsatzbereit sein. Ihre Kräfte dürfen grundsätzlich für andere Aufgaben der Gemeinde nicht eingesetzt werden.</w:t>
      </w:r>
    </w:p>
    <w:p>
      <w:r>
        <w:t xml:space="preserve">(4) Die Berufsfeuerwehr nimmt die Aufgaben der Gemeinde im vorbeugenden Brandschutz wahr, soweit nicht andere Rechtsvorschriften entgegenstehen.</w:t>
      </w:r>
    </w:p>
    <w:p>
      <w:r>
        <w:rPr>
          <w:color w:val="555555"/>
          <w:sz w:val="17"/>
        </w:rPr>
        <w:t xml:space="preserve">Zitiervorschlag: Art 14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