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 BayFwG (Bayern) — Aufgaben der Gemeinden</w:t>
      </w:r>
    </w:p>
    <w:p>
      <w:r>
        <w:rPr>
          <w:color w:val="555555"/>
          <w:sz w:val="18"/>
        </w:rPr>
        <w:t xml:space="preserve">Bayerisches Feuerwehrgesetz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Gemeinden haben als Pflichtaufgabe im eigenen Wirkungskreis dafür zu sorgen, daß drohende Brand- oder Explosionsgefahren beseitigt und Brände wirksam bekämpft werden (abwehrender Brandschutz) sowie ausreichende technische Hilfe bei sonstigen Unglücksfällen oder Notständen im öffentlichen Interesse geleistet wird (technischer Hilfsdienst).</w:t>
      </w:r>
    </w:p>
    <w:p>
      <w:r>
        <w:t xml:space="preserve">(2) Zur Erfüllung dieser Aufgaben haben die Gemeinden in den Grenzen ihrer Leistungsfähigkeit gemeindliche Feuerwehren (Art. 4 Abs. 1) aufzustellen, auszurüsten und zu unterhalten. Sie haben in diesen Grenzen außerdem die notwendigen Löschwasserversorgungsanlagen bereitzustellen und zu unterhalten.</w:t>
      </w:r>
    </w:p>
    <w:p>
      <w:r>
        <w:t xml:space="preserve">(3) Die Gemeinden können Maßnahmen zur Brandschutzerziehung und -prävention ergreifen.</w:t>
      </w:r>
    </w:p>
    <w:p>
      <w:r>
        <w:t xml:space="preserve">(4) Art. 4 Abs. 3 der Verwaltungsgemeinschaftsordnung und das Gesetz über die kommunale Zusammenarbeit finden Anwendung. Soll die Pflichtaufgabe nach Abs. 1 auf einen Zweckverband oder durch Zweckvereinbarung übertragen werden, sind die betroffenen Kreis- und Stadtbrandräte, Leiter von Berufsfeuerwehren und Feuerwehrkommandanten vorab zu hören. Die Vorschriften dieses Gesetzes finden im Falle des Satzes 2 entsprechende Anwendung.</w:t>
      </w:r>
    </w:p>
    <w:p>
      <w:r>
        <w:rPr>
          <w:color w:val="555555"/>
          <w:sz w:val="17"/>
        </w:rPr>
        <w:t xml:space="preserve">Zitiervorschlag: Art 1 BayFwG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https://recht.nulegal.eu/gesetze/BayFwG/1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