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BayFiG (Bayern) — Schlämmen und Beseitigung von Wasserpflanzen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Schlämmen von Fischwassern, das Entnehmen fester Stoffe außerhalb der wasserrechtlich gebotenen Gewässerunterhaltung und die Beseitigung von Wasserpflanzen sind nur zulässig,</w:t>
      </w:r>
    </w:p>
    <w:p>
      <w:r>
        <w:t xml:space="preserve">1. in der Zeit vom 15. August bis 31. Oktober, in Be- und Entwässerungsgräben ohne Verbindung mit Salmonidengewässern darüber hinaus bis 30. November,</w:t>
      </w:r>
    </w:p>
    <w:p>
      <w:r>
        <w:t xml:space="preserve">2. abweichend von Nr. 1 in Salmonidengewässern und damit verbundenen Be- und Entwässerungsgräben in der Zeit vom 15. August bis 30. September.</w:t>
      </w:r>
    </w:p>
    <w:p>
      <w:r>
        <w:t xml:space="preserve">Rohr- und Schilfbestände dürfen abweichend von Satz 1 nur in der Zeit vom 1. Oktober bis zum 30. November und nur in Be- und Entwässerungsgräben im Sinn von Satz 1 Nr. 1 beseitigt werden.</w:t>
      </w:r>
    </w:p>
    <w:p>
      <w:r>
        <w:t xml:space="preserve">(2) Die Beschränkungen nach Abs. 1 gelten nicht für geschlossene Gewässer im Sinn des Art. 2 Nr. 1 und 2 sowie für das Mähen von Wasserpflanzen zur Gewährleistung des Wasserabflusses.</w:t>
      </w:r>
    </w:p>
    <w:p>
      <w:r>
        <w:t xml:space="preserve">(3) Maßnahmen nach den Abs. 1 und 2 sind so durchzuführen, dass der Naturhaushalt möglichst geschont wird.</w:t>
      </w:r>
    </w:p>
    <w:p>
      <w:r>
        <w:rPr>
          <w:color w:val="555555"/>
          <w:sz w:val="17"/>
        </w:rPr>
        <w:t xml:space="preserve">Zitiervorschlag: Art 58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