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BayFiG (Bayern) — Beendigung der Liquidation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Liquidatoren haben die Beendigung der Liquidation innerhalb einer Woche der Kreisverwaltungsbehörde anzuzeigen und ihr die Bücher und Papiere der aufgelösten Genossenschaft zu übergeben.</w:t>
      </w:r>
    </w:p>
    <w:p>
      <w:r>
        <w:t xml:space="preserve">(2) Mit der Beendigung der Liquidation erlischt die Beitragspflicht der Genossenschafter.</w:t>
      </w:r>
    </w:p>
    <w:p>
      <w:r>
        <w:rPr>
          <w:color w:val="555555"/>
          <w:sz w:val="17"/>
        </w:rPr>
        <w:t xml:space="preserve">Zitiervorschlag: Art 42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