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BayFachVbtuD (Bayern) — Rechtsstellung während des Vorbereitungsdienstes, Dienstbezeichnung</w:t>
      </w:r>
    </w:p>
    <w:p>
      <w:r>
        <w:rPr>
          <w:color w:val="555555"/>
          <w:sz w:val="18"/>
        </w:rPr>
        <w:t xml:space="preserve">Verordnung über den fachlichen Schwerpunkt bautechnischer und umweltfachlicher Verwaltungsdienst (Fachverordnung bautechnischer und umweltfachlicher Verwaltungsdienst – FachV-btuD)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Vorbereitungsdienst wird im Beamtenverhältnis auf Widerruf abgeleistet.</w:t>
      </w:r>
    </w:p>
    <w:p>
      <w:r>
        <w:t xml:space="preserve">(2) Während des Vorbereitungsdienstes werden folgende Dienstbezeichnungen geführt:</w:t>
      </w:r>
    </w:p>
    <w:p>
      <w:r>
        <w:t xml:space="preserve">1. für den Einstieg in der zweiten Qualifikationsebene die Dienstbezeichnung „Straßenmeisteranwärterin“ oder „Straßenmeisteranwärter“ und „Flussmeisteranwärterin“ oder „Flussmeisteranwärter“;</w:t>
      </w:r>
    </w:p>
    <w:p>
      <w:r>
        <w:t xml:space="preserve">2. für den Einstieg in der dritten Qualifikationsebene die Dienstbezeichnung „Technische Oberinspektoranwärterin“ oder „Technischer Oberinspektoranwärter“;</w:t>
      </w:r>
    </w:p>
    <w:p>
      <w:r>
        <w:t xml:space="preserve">3. für den Einstieg in der vierten Qualifikationsebene die Dienstbezeichnung „Baureferendarin“ oder „Baureferendar“.</w:t>
      </w:r>
    </w:p>
    <w:p>
      <w:r>
        <w:rPr>
          <w:color w:val="555555"/>
          <w:sz w:val="17"/>
        </w:rPr>
        <w:t xml:space="preserve">Zitiervorschlag: § 8 BayFachVbtuD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https://recht.nulegal.eu/gesetze/BayFachVbtuD/8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