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BayFachVbtuD (Bayern) — Durchführung des Vorbereitungsdienstes</w:t>
      </w:r>
    </w:p>
    <w:p>
      <w:r>
        <w:rPr>
          <w:color w:val="555555"/>
          <w:sz w:val="18"/>
        </w:rPr>
        <w:t xml:space="preserve">Verordnung über den fachlichen Schwerpunkt bautechnischer und umweltfachlicher Verwaltungsdienst (Fachverordnung bautechnischer und umweltfachlicher Verwaltungsdienst – FachV-btuD)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oberste Ausbildungsbehörde erstellt für jedes Fachgebiet die Rahmenausbildungspläne. Rahmenausbildungspläne teilen den Vorbereitungsdienst zeitlich in praktische und fachtheoretische Ausbildungsabschnitte ein, Prüfstoffverzeichnisse ( Anlagen 1 bis 3 ) geben die zu vermittelnden Lehr- und Prüfinhalte vor. Es wechseln sich praktische und fachtheoretische Ausbildungsabschnitte ab.</w:t>
      </w:r>
    </w:p>
    <w:p>
      <w:r>
        <w:t xml:space="preserve">(2) Die Ausbildungsleitung entwickelt und vereinbart zusammen mit den Beamtinnen und Beamten aus den Rahmenausbildungsplänen persönliche Ausbildungspläne unter Berücksichtigung ihrer Vorkenntnisse und individuellen Belange.</w:t>
      </w:r>
    </w:p>
    <w:p>
      <w:r>
        <w:t xml:space="preserve">(3) Die Ernennungsbehörden oder die von ihnen ermächtigten Behörden entsenden die Beamtinnen und Beamten entsprechend den persönlichen Ausbildungsplänen.</w:t>
      </w:r>
    </w:p>
    <w:p>
      <w:r>
        <w:rPr>
          <w:color w:val="555555"/>
          <w:sz w:val="17"/>
        </w:rPr>
        <w:t xml:space="preserve">Zitiervorschlag: § 10 BayFachVbtuD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https://recht.nulegal.eu/gesetze/BayFachVbtuD/10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BayFachVbtuD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