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BayFachVBibl (Bayern) — Einstellung und Zuweisung zum Fachstudium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Ernennungsbehörden weisen der Fachhochschule für öffentliche Verwaltung und Rechtspflege in Bayern, Fachbereich Archiv- und Bibliothekswesen,</w:t>
      </w:r>
    </w:p>
    <w:p>
      <w:r>
        <w:t xml:space="preserve">1. die Bibliotheksinspektoranwärter und Bibliotheksinspektoranwärterinnen im Vorbereitungsdienst und</w:t>
      </w:r>
    </w:p>
    <w:p>
      <w:r>
        <w:t xml:space="preserve">2. die Beamten und Beamtinnen, die zur Ausbildungsqualifizierung für Ämter ab der dritten Qualifikationsebene des fachlichen Schwerpunkts Bibliothekswesen zugelassen sind,</w:t>
      </w:r>
    </w:p>
    <w:p>
      <w:r>
        <w:t xml:space="preserve">für den Studiengang „Bibliotheks- und Informationsmanagement“ zu.</w:t>
      </w:r>
    </w:p>
    <w:p>
      <w:r>
        <w:rPr>
          <w:color w:val="555555"/>
          <w:sz w:val="17"/>
        </w:rPr>
        <w:t xml:space="preserve">Zitiervorschlag: § 29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