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BayFachVBibl (Bayern) — Schriftliche Prüfung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 Prüfung besteht aus</w:t>
      </w:r>
    </w:p>
    <w:p>
      <w:r>
        <w:t xml:space="preserve">1. einer Aufgabe aus dem Stoff des in § 22 Satz 2 Nr. 1 aufgeführten Lehrfachs,</w:t>
      </w:r>
    </w:p>
    <w:p>
      <w:r>
        <w:t xml:space="preserve">2. einer Aufgabe aus dem Stoff des in § 22 Satz 2 Nr. 2 aufgeführten Lehrfachs,</w:t>
      </w:r>
    </w:p>
    <w:p>
      <w:r>
        <w:t xml:space="preserve">3. einer Aufgabe aus dem Stoff der in § 22 Satz 2 Nrn. 3 bis 5 aufgeführten Lehrfächer,</w:t>
      </w:r>
    </w:p>
    <w:p>
      <w:r>
        <w:t xml:space="preserve">4. einer Aufgabe aus dem Stoff des in § 22 Satz 2 Nr. 6 aufgeführten Lehrfachs.</w:t>
      </w:r>
    </w:p>
    <w:p>
      <w:r>
        <w:t xml:space="preserve">(2) Die Arbeitszeit beträgt je Aufgabe drei Stunden, für die Aufgabe nach Abs. 1 Nr. 4 zwei Stunden.</w:t>
      </w:r>
    </w:p>
    <w:p>
      <w:r>
        <w:t xml:space="preserve">(3) Aus den Noten der Prüfungsarbeiten wird die Gesamtnote für die schriftliche Prüfung gebildet, wobei die Noten der Aufgaben nach Abs. 1 Nrn. 1 bis 3 zweifach und die Note der Aufgabe nach Abs. 1 Nr. 4 einfach gezählt werden. Die Gesamtnote errechnet sich aus der Notensumme geteilt durch sieben.</w:t>
      </w:r>
    </w:p>
    <w:p>
      <w:r>
        <w:rPr>
          <w:color w:val="555555"/>
          <w:sz w:val="17"/>
        </w:rPr>
        <w:t xml:space="preserve">Zitiervorschlag: § 26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