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BayFHSchkiTraeV (Bayern)</w:t>
      </w:r>
    </w:p>
    <w:p>
      <w:r>
        <w:rPr>
          <w:color w:val="555555"/>
          <w:sz w:val="18"/>
        </w:rPr>
        <w:t xml:space="preserve">Verordnung über die staatlichen Zuschüsse für Fachhochschulen oder Fachhochschulstudiengänge in kirchlicher Trägerschaft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25. September 1998</w:t>
      </w:r>
    </w:p>
    <w:p>
      <w:r>
        <w:t xml:space="preserve">Bayerisches Staatsministerium für Unterricht, Kultus, Wissenschaft und Kunst</w:t>
      </w:r>
    </w:p>
    <w:p>
      <w:r>
        <w:t xml:space="preserve">Hans Zehetmair, Staatsminister</w:t>
      </w:r>
    </w:p>
    <w:p>
      <w:r>
        <w:rPr>
          <w:color w:val="555555"/>
          <w:sz w:val="17"/>
        </w:rPr>
        <w:t xml:space="preserve">Zitiervorschlag: Schlussformel BayFHSchkiTraeV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https://recht.nulegal.eu/gesetze/BayFHSchkiTraeV/schlussformel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BayFHSchkiTraeV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