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BayFEV (Bayern) — Wahlrecht</w:t>
      </w:r>
    </w:p>
    <w:p>
      <w:r>
        <w:rPr>
          <w:color w:val="555555"/>
          <w:sz w:val="18"/>
        </w:rPr>
        <w:t xml:space="preserve">Bayerische Fernprüfungserprobungsverordnung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Teilnahme an elektronischen Fernprüfungen erfolgt auf freiwilliger Basis. Die Freiwilligkeit der Teilnahme ist grundsätzlich auch dadurch sicherzustellen, dass eine termingleiche Präsenzprüfung als Alternative angeboten wird. Termingleich sind Prüfungen, die innerhalb desselben Prüfungszeitraums unter strenger Beachtung der Grundsätze der Chancengleichheit stattfinden.</w:t>
      </w:r>
    </w:p>
    <w:p>
      <w:r>
        <w:t xml:space="preserve">(2) Soll die elektronische Fernprüfung nach § 1 Abs. 2 Satz 2 angeboten werden, stellen die Hochschulen fest, ob und für wie viele Studierende eine Präsenzprüfung unter Beachtung der jeweils geltenden infektionsschutzrechtlichen Vorgaben und Empfehlungen angeboten werden kann. Kann eine Präsenzprüfung nicht durchgeführt werden oder melden sich zu viele Studierende für die Alternative der Präsenzprüfung an, können die Hochschulen Studierende auf den voraussichtlich nächstmöglichen Präsenzprüfungstermin verweisen. Prüfungsrechtliche Nachteile dürfen dadurch nicht entstehen. Hierzu legen die Hochschulen Kriterien fest, wobei die Auswahl vorrangig nach dem Studienfortschritt erfolgen soll. Den betroffenen Studierenden muss ein Wechsel zur elektronischen Fernprüfung ermöglicht werden.</w:t>
      </w:r>
    </w:p>
    <w:p>
      <w:r>
        <w:rPr>
          <w:color w:val="555555"/>
          <w:sz w:val="17"/>
        </w:rPr>
        <w:t xml:space="preserve">Zitiervorschlag: § 8 BayFEV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https://recht.nulegal.eu/gesetze/BayFEV/8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