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BayFEV (Bayern) — Hochschulen</w:t>
      </w:r>
    </w:p>
    <w:p>
      <w:r>
        <w:rPr>
          <w:color w:val="555555"/>
          <w:sz w:val="18"/>
        </w:rPr>
        <w:t xml:space="preserve">Bayerische Fernprüfungserprobungsverordnung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Satzungsrecht der Hochschulen nach Art. 13 Abs. 1 Satz 2 in Verbindung mit Art. 61 Abs. 2 Satz 1 und Abs. 3 Satz 1 Nr. 8 des Bayerischen Hochschulgesetzes (BayHSchG) bleibt im Übrigen unberührt.</w:t>
      </w:r>
    </w:p>
    <w:p>
      <w:r>
        <w:t xml:space="preserve">(2) Hochschulen, die elektronische Fernprüfungen durchführen, sind verpflichtet, an der Evaluierung nach Art. 61 Abs. 10 Satz 4 BayHSchG mitzuwirken.</w:t>
      </w:r>
    </w:p>
    <w:p>
      <w:r>
        <w:rPr>
          <w:color w:val="555555"/>
          <w:sz w:val="17"/>
        </w:rPr>
        <w:t xml:space="preserve">Zitiervorschlag: § 11 BayFEV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https://recht.nulegal.eu/gesetze/BayFEV/11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