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BayEzG (Bayern) — Form und Trageweise</w:t>
      </w:r>
    </w:p>
    <w:p>
      <w:r>
        <w:rPr>
          <w:color w:val="555555"/>
          <w:sz w:val="18"/>
        </w:rPr>
        <w:t xml:space="preserve">Bayerisches Ehrenzeichengesetz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Ehrenzeichen bestehen aus vergoldetem Silber und zeigen ein achtstrahliges Malteserkreuz von einem grünen Lorbeerkranz umgeben. Das Malteserkreuz ist weiß für Verdienste im Ehrenamt und blau für Verdienste um Frieden und Verteidigung. Ein Mittelmedaillon zeigt das weißblaue Rautenwappen mit der Umschrift „Ehrenzeichen des Bayerischen Ministerpräsidenten“.</w:t>
      </w:r>
    </w:p>
    <w:p>
      <w:r>
        <w:t xml:space="preserve">(2) Die Ehrenzeichen werden auf der linken oberen Brustseite getragen.</w:t>
      </w:r>
    </w:p>
    <w:p>
      <w:r>
        <w:t xml:space="preserve">(3) An Uniformen dürfen die Ehrenzeichen in verkleinerter Form als Bandschnalle auf einem dreimal gestreiften, gewässerten weißblauen Band an der linken oberen Brustseite getragen werden.</w:t>
      </w:r>
    </w:p>
    <w:p>
      <w:r>
        <w:rPr>
          <w:color w:val="555555"/>
          <w:sz w:val="17"/>
        </w:rPr>
        <w:t xml:space="preserve">Zitiervorschlag: Art 2 BayEzG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https://recht.nulegal.eu/gesetze/BayEzG/2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