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BayEUG (Bayern) — Zulässigkeit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Schulversuche sind zulässig, wenn sichergestellt ist, dass die Schülerinnen und Schüler im Rahmen des Schulversuchs die gleichen oder gleichwertigen Abschlüsse oder Berechtigungen erwerben können wie an Schulen außerhalb des Schulversuchs. Ferner müssen Schulversuche so gestaltet sein, dass während des Schulversuchs der Übertritt an Schulen außerhalb des Schulversuchs möglich bleibt.</w:t>
      </w:r>
    </w:p>
    <w:p>
      <w:r>
        <w:t xml:space="preserve">(2) Die von der Durchführung eines Schulversuchs betroffenen Schülerinnen und Schüler haben keinen Anspruch darauf, dass die vor dem Schulversuch in der Schule bestehenden Organisationsformen für Unterricht und Erziehung fortgeführt werden.</w:t>
      </w:r>
    </w:p>
    <w:p>
      <w:r>
        <w:t xml:space="preserve">(3) In Abweichung von Abs. 1 ist ein Schulversuch zulässig, soweit hierzu das Einverständnis der Erziehungsberechtigten oder der volljährigen Schülerinnen und Schüler vorliegt und den Schülerinnen und Schülern, die am Schulversuch nicht teilnehmen, am Wohnort oder in zumutbarer Entfernung hiervon der Besuch einer Schule der Art möglich ist, wie sie vor Einführung des Schulversuchs bestanden hat.</w:t>
      </w:r>
    </w:p>
    <w:p>
      <w:r>
        <w:t xml:space="preserve">(4) Schulversuche bedürfen der vorherigen Zustimmung des zuständigen Staatsministeriums.</w:t>
      </w:r>
    </w:p>
    <w:p>
      <w:r>
        <w:t xml:space="preserve">(5) Zur Verbesserung der Qualität von Unterricht und Erziehung kann das zuständige Staatsministerium im Rahmen der verfügbaren Stellen und Mittel einer bestehenden Schule auf schriftlichen Antrag für einen Zeitraum von fünf Jahren den Status einer MODUS-Schule zuerkennen; auf Antrag kann die Verlängerung des Status um jeweils weitere fünf Jahre gewährt werden. Der Status berechtigt die Schule, Weiterentwicklungsmaßnahmen, insbesondere in den Arbeitsfeldern Unterrichtsentwicklung, Personalentwicklung und Personalführung sowie inner- und außerschulische Partnerschaften, zu erproben. Den MODUS-Schulen ist es gestattet, von den Schulordnungen abzuweichen, soweit sichergestellt ist, dass die Lehrplanziele erreicht und die Maßgaben des Abs. 1 eingehalten werden. Voraussetzung für die erstmalige Zuerkennung und Verlängerung des Status ist, dass im Rahmen einer externen Evaluation die Eignung der Schule hierfür festgestellt wird. Art. 113c gilt entsprechend mit der Maßgabe, dass personenbezogene Daten, die im Rahmen der Eignungsprüfung erhoben werden, nur mit Zustimmung der betroffenen Personen an die Schulaufsichtsbehörden übermittelt werden. Dem zuständigen Staatsministerium ist jede Weiterentwicklungsmaßnahme spätestens am 1. Juni vor Beginn des Schuljahres, in dem die Maßnahme begonnen werden soll, anzuzeigen. Abs. 2 findet entsprechende Anwendung. Die Ausübung der Schulaufsicht bleibt unberührt.</w:t>
      </w:r>
    </w:p>
    <w:p>
      <w:r>
        <w:rPr>
          <w:color w:val="555555"/>
          <w:sz w:val="17"/>
        </w:rPr>
        <w:t xml:space="preserve">Zitiervorschlag: Art 82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