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BayEUG (Bayern) — Zusammenarbeit der Schule mit den Erziehungsberechtigten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gemeinsame Erziehungsaufgabe, die Schule und Erziehungsberechtigte zu erfüllen haben, erfordert eine von gegenseitigem Vertrauen getragene Zusammenarbeit. In einem schulspezifischen Konzept zur Erziehungspartnerschaft zwischen Schule und Erziehungsberechtigten erarbeitet die Schule die Ausgestaltung der Zusammenarbeit; hierbei kann von den Regelungen der Schulordnungen zur Zusammenarbeit der Schule mit den Erziehungsberechtigten abgewichen werden.</w:t>
      </w:r>
    </w:p>
    <w:p>
      <w:r>
        <w:t xml:space="preserve">(2) Erziehungsberechtigte oder Erziehungsberechtigter im Sinn dieses Gesetzes ist, wem nach dem bürgerlichen Recht die Sorge für die Person der minderjährigen Schülerin oder des minderjährigen Schülers obliegt. Pflegepersonen und Heimerzieher, die nach den Bestimmungen des Achten Buchs Sozialgesetzbuch zur Vertretung in der Ausübung der elterlichen Sorge berechtigt sind, stehen im Rahmen ihrer Vertretungsmacht den Erziehungsberechtigten gleich.</w:t>
      </w:r>
    </w:p>
    <w:p>
      <w:r>
        <w:rPr>
          <w:color w:val="555555"/>
          <w:sz w:val="17"/>
        </w:rPr>
        <w:t xml:space="preserve">Zitiervorschlag: Art 74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