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BayEUG (Bayern) — Fächer, Kurse, fachpraktische Ausbildung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Fächer, in denen unterrichtet wird, sind entweder Pflichtfächer, Wahlpflichtfächer oder Wahlfächer.</w:t>
      </w:r>
    </w:p>
    <w:p>
      <w:r>
        <w:t xml:space="preserve">(2) Der Unterricht in Pflichtfächern und in gewählten Fächern muss von allen Schülerinnen und Schülern besucht werden, soweit nicht in Rechtsvorschriften Ausnahmen vorgesehen sind. Bei Wahlpflichtfächern ist innerhalb der von der Schule angebotenen Fächer oder Fächergruppen zu wählen. Bei Wahlfächern können die Erziehungsberechtigten oder die volljährigen Schülerinnen und Schüler über die Anmeldung zum Unterricht entscheiden; über die Zulassung entscheidet die Schule.</w:t>
      </w:r>
    </w:p>
    <w:p>
      <w:r>
        <w:t xml:space="preserve">(3) Innerhalb oder an Stelle von Fächern können Kurse mit unterschiedlichen Leistungsanforderungen eingerichtet werden. Im Rahmen des Unterrichts kann eine fachpraktische Ausbildung vorgeschrieben werden.</w:t>
      </w:r>
    </w:p>
    <w:p>
      <w:r>
        <w:t xml:space="preserve">(4) Das zuständige Staatsministerium kann auch Praktika und Anerkennungszeiten fordern, soweit dies für das Erreichen des Ausbildungsziels erforderlich ist.</w:t>
      </w:r>
    </w:p>
    <w:p>
      <w:r>
        <w:rPr>
          <w:color w:val="555555"/>
          <w:sz w:val="17"/>
        </w:rPr>
        <w:t xml:space="preserve">Zitiervorschlag: Art 50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