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48 BayEUG (Bayern) — Familien- und Sexualerziehung</w:t>
      </w:r>
    </w:p>
    <w:p>
      <w:r>
        <w:rPr>
          <w:color w:val="555555"/>
          <w:sz w:val="18"/>
        </w:rPr>
        <w:t xml:space="preserve">Bayerisches Gesetz über das Erziehungs- und Unterrichtswesen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Unbeschadet des natürlichen Erziehungsrechts der Eltern gehört Familien- und Sexualerziehung zu den Aufgaben der Schulen. Sie ist als altersgemäße Erziehung zu verantwortlichem geschlechtlichen Verhalten Teil der Gesamterziehung mit dem vorrangigen Ziel der Förderung von Ehe und Familie. Familien- und Sexualerziehung wird im Rahmen mehrerer Fächer durchgeführt.</w:t>
      </w:r>
    </w:p>
    <w:p>
      <w:r>
        <w:t xml:space="preserve">(2) Familien- und Sexualerziehung richtet sich nach den in der Verfassung, insbesondere in Art. 118 Abs. 2, Art. 124, Art. 131 sowie Art. 135 Satz 2 festgelegten Wertentscheidungen und Bildungszielen unter Wahrung der Toleranz für unterschiedliche Wertvorstellungen.</w:t>
      </w:r>
    </w:p>
    <w:p>
      <w:r>
        <w:t xml:space="preserve">(3) Ziel, Inhalt und Form der Familien- und Sexualerziehung sind den Erziehungsberechtigten rechtzeitig mitzuteilen und mit ihnen zu besprechen.</w:t>
      </w:r>
    </w:p>
    <w:p>
      <w:r>
        <w:rPr>
          <w:color w:val="555555"/>
          <w:sz w:val="17"/>
        </w:rPr>
        <w:t xml:space="preserve">Zitiervorschlag: Art 48 BayEUG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https://recht.nulegal.eu/gesetze/BayEUG/48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