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BayEUG (Bayern) — Zusammenarbeit mit Jugendämtern und Einrichtungen der Erziehung, Bildung und Betreuung; Mittagsbetreuung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arbeiten in Erfüllung ihrer Aufgaben mit den Jugendämtern und den Trägern der freien Jugendhilfe sowie anderen Trägern und Einrichtungen der außerschulischen Erziehung und Bildung zusammen. Sie sollen das zuständige Jugendamt unterrichten, wenn Tatsachen bekannt werden, die darauf schließen lassen, dass das Wohl einer Schülerin oder eines Schülers ernsthaft gefährdet oder beeinträchtigt ist und deshalb Maßnahmen der Jugendhilfe notwendig sind.</w:t>
      </w:r>
    </w:p>
    <w:p>
      <w:r>
        <w:t xml:space="preserve">(2) Die Schulen sollen durch Zusammenarbeit mit Horten und ähnlichen Einrichtungen die Betreuung von Schülerinnen und Schülern außerhalb der Unterrichtszeit fördern.</w:t>
      </w:r>
    </w:p>
    <w:p>
      <w:r>
        <w:t xml:space="preserve">(3) Mittagsbetreuung wird bei Bedarf auf Antrag des jeweiligen Trägers an der Grundschule, in geeigneten Fällen auch an anderen Schularten nach Maßgabe der im Staatshaushalt ausgebrachten Mittel im Zusammenwirken mit den Kommunen und den Erziehungsberechtigten angeboten. Diese bietet den Erziehungsberechtigten in Zusammenarbeit mit der Schule eine verlässliche Betreuung für die Zeiten, die über das Unterrichtsende hinausgehen. Die Mittagsbetreuung untersteht der Schulaufsicht. Art. 60a Abs. 2 und 3 gilt entsprechend mit der Maßgabe, dass die Vorlage des erweiterten Führungszeugnisses bei der zuständigen Schulaufsichtsbehörde zu erfolgen hat. Für die Untersagung von Errichtung und Betrieb einer Mittagsbetreuung gilt Art. 110 entsprechend.</w:t>
      </w:r>
    </w:p>
    <w:p>
      <w:r>
        <w:rPr>
          <w:color w:val="555555"/>
          <w:sz w:val="17"/>
        </w:rPr>
        <w:t xml:space="preserve">Zitiervorschlag: Art 31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