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BayEUG (Bayern) — Zusammenarbeit von Schulen, kooperatives Lernen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Schulen aller Schularten haben zusammenzuarbeiten. Dies gilt insbesondere für Schulen im gleichen Einzugsbereich zur Ergänzung des Unterrichtsangebots und zur Abstimmung der Unterrichtszeiten. Die Schulen stimmen sich beim Wechsel einer Schülerin oder eines Schülers an eine andere Schule ab. Schulübergreifende Schulveranstaltungen können durchgeführt werden.</w:t>
      </w:r>
    </w:p>
    <w:p>
      <w:r>
        <w:t xml:space="preserve">(2) Die Zusammenfassung beruflicher Schulen innerhalb von beruflichen Schulzentren ist anzustreben; Berufliche Oberschulen können Außenstellen an Berufsschulen führen.</w:t>
      </w:r>
    </w:p>
    <w:p>
      <w:r>
        <w:t xml:space="preserve">(3) Schülerinnen und Schüler mit und ohne sonderpädagogischem Förderbedarf können gemeinsam in Schulen aller Schularten unterrichtet werden. Die allgemeinen Schulen werden bei ihrer Aufgabe, Schülerinnen und Schüler mit sonderpädagogischem Förderbedarf zu unterrichten, von den Förderschulen unterstützt.</w:t>
      </w:r>
    </w:p>
    <w:p>
      <w:r>
        <w:t xml:space="preserve">(4) Die Aufnahme von Schülerinnen und Schülern mit sonderpädagogischem Förderbedarf in den Förderschwerpunkten Sehen, Hören sowie körperliche und motorische Entwicklung in die allgemeine Schule bedarf der Zustimmung des Schulaufwandsträgers. Die Zustimmung kann nur bei erheblichen Mehraufwendungen verweigert werden.</w:t>
      </w:r>
    </w:p>
    <w:p>
      <w:r>
        <w:t xml:space="preserve">(5) Ein sonderpädagogischer Förderbedarf begründet nicht die Zugehörigkeit zu einer bestimmten Schulart. Schulartspezifische Regelungen für die Aufnahme, das Vorrücken, den Schulwechsel und die Durchführung von Prüfungen an weiterführenden Schulen bleiben unberührt. Schülerinnen und Schüler mit sonderpädagogischem Förderbedarf müssen an der allgemeinen Schule die Lernziele der besuchten Jahrgangsstufe nicht erreichen, soweit keine schulartspezifischen Voraussetzungen bestehen. Die Festschreibung der Lernziele der Schülerinnen und Schüler mit sonderpädagogischem Förderbedarf durch einen individuellen Förderplan sowie den Nachteilsausgleich regeln die Schulordnungen. Schülerinnen und Schüler, die auf Grund ihres sonderpädagogischen Förderbedarfs die Lernziele der Mittelschulen und Berufsschulen nicht erreichen, erhalten ein Abschlusszeugnis ihrer Schule mit einer Beschreibung der erreichten individuellen Lernziele sowie eine Empfehlung über Möglichkeiten der beruflichen Eingliederung und zum weiteren Bildungsweg.</w:t>
      </w:r>
    </w:p>
    <w:p>
      <w:r>
        <w:t xml:space="preserve">(6) Die Zusammenarbeit zwischen Förderschulen und allgemeinen Schulen soll im Unterricht und im Schulleben besonders gefördert werden. Die Schulaufsichtsbehörden arbeiten dabei mit den allgemeinen Schulen, Förderschulen und den Schulträgern sowie mit anderen Stellen und öffentlichen Einrichtungen, insbesondere mit der Jugendhilfe und der Sozialhilfe, zusammen.</w:t>
      </w:r>
    </w:p>
    <w:p>
      <w:r>
        <w:t xml:space="preserve">(7) Formen des kooperativen Lernens sind:</w:t>
      </w:r>
    </w:p>
    <w:p>
      <w:r>
        <w:t xml:space="preserve">1. Kooperationsklassen:</w:t>
      </w:r>
    </w:p>
    <w:p>
      <w:r>
        <w:t xml:space="preserve">In Kooperationsklassen der Grundschulen, Mittelschulen und Berufsschulen wird eine Gruppe von Schülerinnen und Schülern mit sonderpädagogischem Förderbedarf zusammen mit Schülerinnen und Schülern ohne sonderpädagogischen Förderbedarf gemeinsam unterrichtet. Dabei erfolgt eine stundenweise Unterstützung durch die Mobilen Sonderpädagogischen Dienste.</w:t>
      </w:r>
    </w:p>
    <w:p>
      <w:r>
        <w:t xml:space="preserve">2. Partnerklassen:</w:t>
      </w:r>
    </w:p>
    <w:p>
      <w:r>
        <w:t xml:space="preserve">Partnerklassen der Förderschule oder der allgemeinen Schule kooperieren mit einer Partnerklasse der jeweils anderen Schulart. Formen des gemeinsamen, regelmäßig lernzieldifferenten Unterrichts sind darin enthalten. Gleiches gilt für Partnerklassen verschiedener Förderschularten.</w:t>
      </w:r>
    </w:p>
    <w:p>
      <w:r>
        <w:t xml:space="preserve">3. Offene Klassen der Förderschule:</w:t>
      </w:r>
    </w:p>
    <w:p>
      <w:r>
        <w:t xml:space="preserve">In offenen Klassen der Förderschule, in denen auf der Grundlage der Lehrpläne der allgemeinen Schule unterrichtet wird, können Schülerinnen und Schüler ohne sonderpädagogischen Förderbedarf unterrichtet werden.</w:t>
      </w:r>
    </w:p>
    <w:p>
      <w:r>
        <w:t xml:space="preserve">Kooperationsformen nach Satz 1 können mit Zustimmung der beteiligten Schulaufwandsträger, Schulen und der Schulaufsichtsbehörde sowie nach Anhörung der Elternbeiräte eingerichtet werden. Sind unterschiedliche Förderschwerpunkte betroffen, bestimmt die zuständige Regierung im Benehmen mit dem zuständigen Schulamt die für die sonderpädagogische Förderung zuständige Förderschule oder die zuständigen Förderschulen.</w:t>
      </w:r>
    </w:p>
    <w:p>
      <w:r>
        <w:t xml:space="preserve">(8) Die Schülerinnen und Schüler können sich in ihrem sozial- oder jugendhilferechtlichen Hilfebedarf durch Schulbegleiterinnen oder Schulbegleiter nach Maßgabe der hierfür geltenden Bestimmungen unterstützen lassen. Bei mehreren Kindern und Jugendlichen in Kooperationsklassen, die ständig auf fremde Hilfe angewiesen sind, können Erziehung und Unterricht pflegerische Aufgaben enthalten.</w:t>
      </w:r>
    </w:p>
    <w:p>
      <w:r>
        <w:rPr>
          <w:color w:val="555555"/>
          <w:sz w:val="17"/>
        </w:rPr>
        <w:t xml:space="preserve">Zitiervorschlag: Art 29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