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BayEUG (Bayern) — Mobile Sonderpädagogische Dienste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Mobilen Sonderpädagogischen Dienste unterstützen die Unterrichtung von Schülerinnen und Schülern mit sonderpädagogischem Förderbedarf, die nach Maßgabe des Art. 41 eine allgemeine Schule besuchen können; sie können auch an einer anderen Förderschule eingesetzt werden, wenn eine Schülerin oder ein Schüler in mehreren Förderschwerpunkten sonderpädagogischen Förderbedarf hat und vom Lehrpersonal der besuchten Förderschule nicht in allen Schwerpunkten gefördert werden kann. Mobile Sonderpädagogische Dienste diagnostizieren und fördern die Schülerinnen und Schüler, sie beraten Lehrkräfte, Erziehungsberechtigte und Schülerinnen und Schüler, koordinieren sonderpädagogische Förderung und führen Fortbildungen für Lehrkräfte durch. Mobile Sonderpädagogische Dienste werden von den nächstgelegenen Förderschulen mit entsprechendem Förderschwerpunkt geleistet, soweit nicht nach Art. 29 Abs. 7 Satz 3 etwas anderes durch die Regierung bestimmt wurde.</w:t>
      </w:r>
    </w:p>
    <w:p>
      <w:r>
        <w:t xml:space="preserve">(2) Für die Fördermaßnahmen können einschließlich des anteiligen Lehrerstundeneinsatzes je Schülerin oder je Schüler in der besuchten allgemeinen Schule im längerfristigen Durchschnitt nicht mehr Lehrerstunden aufgewendet werden, als in der entsprechenden Förderschule je Schülerin oder je Schüler eingesetzt werden.</w:t>
      </w:r>
    </w:p>
    <w:p>
      <w:r>
        <w:rPr>
          <w:color w:val="555555"/>
          <w:sz w:val="17"/>
        </w:rPr>
        <w:t xml:space="preserve">Zitiervorschlag: Art 21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