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121 BayEUG (Bayern) — Studienkollegs</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Es besteht ein Studienkolleg bei den Universitäten des Freistaates Bayern und ein Studienkolleg bei den Hochschulen für angewandte Wissenschaften des Freistaates Bayern, die dem Staatsministerium nachgeordnet sind. Die Studienkollegs vermitteln Studienbewerbern, deren ausländische Vorbildungsnachweise nur in Verbindung mit einer erfolgreich abgelegten Feststellungsprüfung als Qualifikation für ein Studium an einer staatlichen Universität oder Hochschule für angewandte Wissenschaften ausreichen, die dafür fehlenden fachlichen Grundlagen und nehmen die Feststellungsprüfung ab. Sie können auch Vorbereitungskurse für die Deutsche Sprachprüfung für den Hochschulzugang anbieten und diese Prüfung abnehmen.</w:t>
      </w:r>
    </w:p>
    <w:p>
      <w:r>
        <w:t xml:space="preserve">(2) Das Staatsministerium regelt das Nähere durch Rechtsverordnung, insbesondere</w:t>
      </w:r>
    </w:p>
    <w:p>
      <w:r>
        <w:t xml:space="preserve">1. das Aufnahmeverfahren,</w:t>
      </w:r>
    </w:p>
    <w:p>
      <w:r>
        <w:t xml:space="preserve">2. die Lehrinhalte,</w:t>
      </w:r>
    </w:p>
    <w:p>
      <w:r>
        <w:t xml:space="preserve">3. den Studienbetrieb und</w:t>
      </w:r>
    </w:p>
    <w:p>
      <w:r>
        <w:t xml:space="preserve">4. die Feststellungsprüfung einschließlich der Zulassung von Bewerberinnen und Bewerbern, die nicht zuvor den Unterricht am Studienkolleg besucht haben.</w:t>
      </w:r>
    </w:p>
    <w:p>
      <w:r>
        <w:t xml:space="preserve">Für die Studienkollegs gelten die Art. 52, 56 bis 59, 84 bis 88, 113a und 116 Abs. 4 entsprechend.</w:t>
      </w:r>
    </w:p>
    <w:p>
      <w:r>
        <w:rPr>
          <w:color w:val="555555"/>
          <w:sz w:val="17"/>
        </w:rPr>
        <w:t xml:space="preserve">Zitiervorschlag: Art 121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