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117 BayEUG (Bayern) — Bayerisches Landesamt für Schule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Es besteht ein Bayerisches Landesamt für Schule mit Sitz in Gunzenhausen. Es ist dem Staatsministerium unmittelbar nachgeordnet.</w:t>
      </w:r>
    </w:p>
    <w:p>
      <w:r>
        <w:t xml:space="preserve">(2) Nach Maßgabe gesonderter Vorschriften erfüllt es landesweit insbesondere Aufgaben der schulischen Personalverwaltung, Schulfinanzierung, Zeugnisanerkennung sowie des Schulsports.</w:t>
      </w:r>
    </w:p>
    <w:p>
      <w:r>
        <w:rPr>
          <w:color w:val="555555"/>
          <w:sz w:val="17"/>
        </w:rPr>
        <w:t xml:space="preserve">Zitiervorschlag: Art 117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https://recht.nulegal.eu/gesetze/BayEUG/117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