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113a BayEUG (Bayern) — Automatisiertes Verfahren zur Unterstützung der Schulverwaltung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kann für die Schulaufsichtsbehörden eine öffentliche Stelle als Auftragsverarbeiter gemäß Art. 28 DSGVO beauftragen, personenbezogene Daten der Lehrkräfte und des nicht unterrichtenden Personals zu den in Abs. 2 genannten schulübergreifenden Verwaltungszwecken zu verarbeiten; die Schulaufsichtsbehörden werden von der Auftragserteilung unterrichtet; sie bleiben für diese Daten verantwortlich. Die datenschutzrechtliche Gesamtverantwortung liegt beim Staatsministerium.</w:t>
      </w:r>
    </w:p>
    <w:p>
      <w:r>
        <w:t xml:space="preserve">(2) Bei der gemäß Abs. 1 Satz 1 beauftragten Stelle können zur Unterstützung von Dienstaufgaben der Schulaufsichtsbehörden (Unterrichtsplanung der staatlichen Schulen, Prüfung der Unterrichtssituation, Bezuschussung nichtstaatlicher Schulen nach dem Bayerischen Schulfinanzierungsgesetz) folgende personenbezogenen Daten verarbeitet werden:</w:t>
      </w:r>
    </w:p>
    <w:p>
      <w:r>
        <w:t xml:space="preserve">1. Daten des staatlichen und des nicht staatlichen Personals:</w:t>
      </w:r>
    </w:p>
    <w:p>
      <w:r>
        <w:t xml:space="preserve">a) nicht schuljahresbezogene Daten:</w:t>
      </w:r>
    </w:p>
    <w:p>
      <w:r>
        <w:t xml:space="preserve">Name, Vornamen, Geschlecht, Geburtsname, akademische Grade, Tag der Geburt, Staatsangehörigkeit, Adressdaten (bei staatlichem sowie für die Erteilung von Religionsunterricht vorgesehenem kirchlichem Personal), Arbeitgeber oder Dienstherr, Besoldungs- oder Entgeltgruppe, Rechtsverhältnis, Funktion, Beginn/Ende des Dienstverhältnisses, Personenkennzahl, Lehrbefähigung (Lehramt/abgelegte Prüfungen, Fächer der Lehrbefähigung, Unterrichtsgenehmigung);</w:t>
      </w:r>
    </w:p>
    <w:p>
      <w:r>
        <w:t xml:space="preserve">b) schuljahresbezogene Daten:</w:t>
      </w:r>
    </w:p>
    <w:p>
      <w:r>
        <w:t xml:space="preserve">Daten zur Beschäftigung und zum Einsatz (Schule[-n], Unterrichtspflichtzeit, Teilzeit [Stundenzahl, Grund, Arbeitszeitmodell], Mehrarbeit/Nebentätigkeit, Beschäftigungskategorie, Beurlaubung, außerschulische Abordnung, längerfristige Abwesenheit, Reduktionen [wegen Behinderung, Alter, Anrechnungen], Zugangsart, Abgangsart, erteilter Unterricht [Beziehung zu den Unterrichtseinheiten]), Arbeitszeitkonto;</w:t>
      </w:r>
    </w:p>
    <w:p>
      <w:r>
        <w:t xml:space="preserve">2. von staatlichem Personal darüber hinaus:</w:t>
      </w:r>
    </w:p>
    <w:p>
      <w:r>
        <w:t xml:space="preserve">a) nicht schuljahresbezogene Daten:</w:t>
      </w:r>
    </w:p>
    <w:p>
      <w:r>
        <w:t xml:space="preserve">Geburtsort, Amts- oder Dienstbezeichnung;</w:t>
      </w:r>
    </w:p>
    <w:p>
      <w:r>
        <w:t xml:space="preserve">b) schuljahresbezogene Daten:</w:t>
      </w:r>
    </w:p>
    <w:p>
      <w:r>
        <w:t xml:space="preserve">Ausbildungsabschnitt bei Lehrkräften im Vorbereitungsdienst, Einsatz als mobile Reserve.</w:t>
      </w:r>
    </w:p>
    <w:p>
      <w:r>
        <w:t xml:space="preserve">(3) Ausschließlich die jeweils zuständigen Schulaufsichtsbehörden dürfen zur Erfüllung der in Abs. 2 genannten Dienstaufgaben die in Abs. 2 genannten Daten verarbeiten. Dies ist durch entsprechende organisatorische und technische Vorkehrungen dauerhaft zu gewährleisten. Die Schulaufsichtsbehörden können über die gemäß Abs. 1 Satz 1 beauftragte Stelle</w:t>
      </w:r>
    </w:p>
    <w:p>
      <w:r>
        <w:t xml:space="preserve">1. den Schulen Daten gemäß Abs. 2 zur Unterstützung der Planung und Durchführung des Unterrichts an der jeweiligen Schule,</w:t>
      </w:r>
    </w:p>
    <w:p>
      <w:r>
        <w:t xml:space="preserve">2. den Kirchen Daten gemäß Abs. 2 der Religionsunterricht erteilenden oder zur Erteilung befähigten Lehrkräfte zur Ausübung der Fachaufsicht im Fach Religionslehre und zur Planung des Unterrichtseinsatzes des kirchlichen Personals</w:t>
      </w:r>
    </w:p>
    <w:p>
      <w:r>
        <w:t xml:space="preserve">übermitteln.</w:t>
      </w:r>
    </w:p>
    <w:p>
      <w:r>
        <w:t xml:space="preserve">(4) Die in Abs. 2 genannten Daten werden wie folgt gelöscht:</w:t>
      </w:r>
    </w:p>
    <w:p>
      <w:r>
        <w:t xml:space="preserve">1. spätestens zum Ende des jeweils nächsten Schuljahres die in Abs. 2 Nr. 1 Buchst. b genannten Daten des nicht staatlichen Personals;</w:t>
      </w:r>
    </w:p>
    <w:p>
      <w:r>
        <w:t xml:space="preserve">2. zum Ende des jeweils übernächsten Schuljahres die in Abs. 2 Nr. 1 Buchst. b und Nr. 2 Buchst. b genannten Daten des staatlichen Personals;</w:t>
      </w:r>
    </w:p>
    <w:p>
      <w:r>
        <w:t xml:space="preserve">3. drei Jahre nach dem Ausscheiden aus dem Dienst- oder Arbeitsverhältnis die in Abs. 2 Nr. 1 Buchst. a und Nr. 2 Buchst. a genannten Daten.</w:t>
      </w:r>
    </w:p>
    <w:p>
      <w:r>
        <w:t xml:space="preserve">(5) § 50 BeamtStG und Art. 103 bis 111 BayBG bleiben unberührt.</w:t>
      </w:r>
    </w:p>
    <w:p>
      <w:r>
        <w:rPr>
          <w:color w:val="555555"/>
          <w:sz w:val="17"/>
        </w:rPr>
        <w:t xml:space="preserve">Zitiervorschlag: Art 113a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https://recht.nulegal.eu/gesetze/BayEUG/113a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