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BayELKV (Bayern)</w:t>
      </w:r>
    </w:p>
    <w:p>
      <w:r>
        <w:rPr>
          <w:color w:val="555555"/>
          <w:sz w:val="18"/>
        </w:rPr>
        <w:t xml:space="preserve">Vertrag zwischen dem Bayerischen Staate und der Evangelisch-Lutherischen Kirche in Bayern rechts des Rheins BayRS 2220-1-K/WK [Anlage 2, 4]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(I) Der Staat unterhält an den Universitäten Bamberg, Regensburg und Würzburg mindestens zwei Lehrstühle für Evangelische Theologie; dabei müssen an jeder Hochschule den zwei Lehrstühlen je einer der Schwerpunkte Religionspädagogik und Didaktik des Religionsunterrichts, Systematische Theologie und theologische Gegenwartsfragen zugeordnet werden. Art. 2 Abs. II und Art. 3 Abs. I Satz 4 und Abs. II gelten entsprechend.</w:t>
      </w:r>
    </w:p>
    <w:p>
      <w:r>
        <w:t xml:space="preserve">(II) Der Staat unterhält an der Universität Passau einen Lehrstuhl, dem der Schwerpunkt systematische Theologie und theologische Gegenwartsfragen zugeordnet ist. Art. 2 Abs. II und Art. 3 Abs. I Satz 4 und Abs. II gelten entsprechend.</w:t>
      </w:r>
    </w:p>
    <w:p>
      <w:r>
        <w:rPr>
          <w:color w:val="555555"/>
          <w:sz w:val="17"/>
        </w:rPr>
        <w:t xml:space="preserve">Zitiervorschlag: Art 4 BayELKV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https://recht.nulegal.eu/gesetze/BayELKV/4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