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BayEG (Bayern) — Vorarbeiten auf Grundstücken</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Beauftragten der Enteignungsbehörde sind befugt, schon vor Einreichung des Enteignungsantrags Grundstücke zu betreten, zu vermessen und auf ihnen andere Vorarbeiten vorzunehmen, die notwendig sind, um die Eignung der Grundstücke für Vorhaben, für die enteignet werden kann, beurteilen zu können. Die gleiche Befugnis steht mit Ermächtigung der Enteignungsbehörde dem Träger des Vorhabens und seinen Beauftragten zu. Die Ermächtigung ist zu befristen, sie kann mit Auflagen und Bedingungen versehen und von der Leistung einer Sicherheit in Höhe der nach Absatz 3 zu erwartenden Entschädigung abhängig gemacht werden. Eigentümer und Besitzer haben die in Satz 1 und 2 vorgesehenen Maßnahmen zu dulden. Wohnungen dürfen nur mit Einwilligung des Wohnungsinhabers betreten werden. Satz 5 gilt nicht für Arbeits-, Betriebs- oder Geschäftsräume während der jeweiligen Arbeits-, Geschäfts- oder Aufenthaltszeiten.</w:t>
      </w:r>
    </w:p>
    <w:p>
      <w:r>
        <w:t xml:space="preserve">(2) Eigentümer und Besitzer sind rechtzeitig vor dem Betreten der Grundstücke schriftlich zu benachrichtigen. Die Benachrichtigung kann auch durch öffentliche Bekanntmachung in ortsüblicher Weise geschehen, wenn die Eigentümer oder Besitzer unbekannt sind oder ihre Ermittlung auf Schwierigkeiten stößt, im Fall des Absatzes 1 Satz 2 jedoch nur mit Zustimmung der Enteignungsbehörde.</w:t>
      </w:r>
    </w:p>
    <w:p>
      <w:r>
        <w:t xml:space="preserve">(3) Entstehen durch eine Maßnahme nach Absatz 1 dem Eigentümer oder Besitzer unmittelbare Vermögensnachteile, so ist dafür von dem Träger des Vorhabens eine Entschädigung in Geld zu leisten; Art. 8 bis 13 gelten sinngemäß. Kommt eine Einigung über die Entschädigung nicht zustande, so setzt die Enteignungsbehörde die Entschädigung fest; vor der Entscheidung sind die Beteiligten zu hören.</w:t>
      </w:r>
    </w:p>
    <w:p>
      <w:r>
        <w:rPr>
          <w:color w:val="555555"/>
          <w:sz w:val="17"/>
        </w:rPr>
        <w:t xml:space="preserve">Zitiervorschlag: Art 7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