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BayEFG (Bayern)</w:t>
      </w:r>
    </w:p>
    <w:p>
      <w:r>
        <w:rPr>
          <w:color w:val="555555"/>
          <w:sz w:val="18"/>
        </w:rPr>
        <w:t xml:space="preserve">Bayerisches Eliteförderungsgesetz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