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BayDienstAAG (Bayern)</w:t>
      </w:r>
    </w:p>
    <w:p>
      <w:r>
        <w:rPr>
          <w:color w:val="555555"/>
          <w:sz w:val="18"/>
        </w:rPr>
        <w:t xml:space="preserve">Verordnung zur Übertragung der Dienstaufsicht auf die Gerichte für Arbeitssachen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Juli 1977 in Kraft.</w:t>
      </w:r>
    </w:p>
    <w:p>
      <w:r>
        <w:t xml:space="preserve">(2) (gegenstandslos)</w:t>
      </w:r>
    </w:p>
    <w:p>
      <w:r>
        <w:t xml:space="preserve">[Amtl. Anm.:] Betrifft die ursprüngliche Fassung vom 9. Mai 1977 (GVBl. S. 235).</w:t>
      </w:r>
    </w:p>
    <w:p>
      <w:r>
        <w:rPr>
          <w:color w:val="555555"/>
          <w:sz w:val="17"/>
        </w:rPr>
        <w:t xml:space="preserve">Zitiervorschlag: § 4 BayDienstAAG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https://recht.nulegal.eu/gesetze/BayDienstAAG/4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