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BayDiG (Bayern) — Offene Daten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Nutzbarkeit offener Datenbestände der öffentlichen Verwaltung wird gewährleistet. Die staatlichen Behörden sind zur zielgruppenorientierten und nutzerfreundlichen Aufbereitung öffentlich zugänglicher Daten verpflichtet.</w:t>
      </w:r>
    </w:p>
    <w:p>
      <w:r>
        <w:t xml:space="preserve">(2) Die Behörden können für ein datenbasiertes Verwalten vorhandene Daten so kombinieren, dass neue, zukunftsorientierte Leistungen für Bürger und Unternehmen entstehen. Die Regelungen zum Schutz personenbezogener Daten bleiben unberührt.</w:t>
      </w:r>
    </w:p>
    <w:p>
      <w:r>
        <w:t xml:space="preserve">(3) Das Nähere wird durch Gesetz oder aufgrund eines Gesetzes bestimmt.</w:t>
      </w:r>
    </w:p>
    <w:p>
      <w:r>
        <w:rPr>
          <w:color w:val="555555"/>
          <w:sz w:val="17"/>
        </w:rPr>
        <w:t xml:space="preserve">Zitiervorschlag: Art 14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