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BayDiG (Bayern) — Mobile Dienste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hat nach Maßgabe dieses Artikels das Recht auf mobile Bereitstellung öffentlicher digitaler Dienste.</w:t>
      </w:r>
    </w:p>
    <w:p>
      <w:r>
        <w:t xml:space="preserve">(2) Der Freistaat Bayern stellt geeignete öffentliche digitale Dienste auch mobil über allgemein zugängliche Netze bereit. Der Freistaat Bayern unterstützt die Gemeindeverbände und Gemeinden bei der mobilen Bereitstellung digitaler öffentlicher Dienste durch geeignete Basisdienste oder zentrale Dienste.</w:t>
      </w:r>
    </w:p>
    <w:p>
      <w:r>
        <w:rPr>
          <w:color w:val="555555"/>
          <w:sz w:val="17"/>
        </w:rPr>
        <w:t xml:space="preserve">Zitiervorschlag: Art 13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