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BayDVWehr (Bayern)</w:t>
      </w:r>
    </w:p>
    <w:p>
      <w:r>
        <w:rPr>
          <w:color w:val="555555"/>
          <w:sz w:val="18"/>
        </w:rPr>
        <w:t xml:space="preserve">Verordnung zur Durchführung von Aufgaben im Wehrwesen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BayDVWehr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https://recht.nulegal.eu/gesetze/BayDVWehr/eingangsformel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