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BayDSG (Bayern)</w:t>
      </w:r>
    </w:p>
    <w:p>
      <w:r>
        <w:rPr>
          <w:color w:val="555555"/>
          <w:sz w:val="18"/>
        </w:rPr>
        <w:t xml:space="preserve">Bayerisches Datenschutzgesetz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BayDSG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https://recht.nulegal.eu/gesetze/BayDSG/eingangsformel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