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BayDG (Bayern) — Dienstbezüge, Anwärterbezüge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Dienstbezüge sind die in Art. 2 Abs. 2 und 3 Nrn. 1 bis 4 des Bayerischen Besoldungsgesetzes (BayBesG) genannten Bestandteile. Dazu gehören auch Zuschüsse zum Grundgehalt für Professoren und Professorinnen an Hochschulen.</w:t>
      </w:r>
    </w:p>
    <w:p>
      <w:r>
        <w:t xml:space="preserve">(2) Anwärterbezüge sind die in Art. 2 Abs. 3 Nr. 5 BayBesG genannten Bestandteile sowie der Orts- und Familienzuschlag.</w:t>
      </w:r>
    </w:p>
    <w:p>
      <w:r>
        <w:rPr>
          <w:color w:val="555555"/>
          <w:sz w:val="17"/>
        </w:rPr>
        <w:t xml:space="preserve">Zitiervorschlag: Art 5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