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BayDG (Bayern) — Innerdienstliche Informationen</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Vorlage von Personalakten und anderen Behördenunterlagen mit personenbezogenen Daten sowie die Erteilung von Auskünften aus diesen Akten und Unterlagen an die mit Disziplinarvorgängen befassten Stellen und die Verarbeitung oder Nutzung der so erhobenen personenbezogenen Daten im Disziplinarverfahren sind, soweit nicht andere Rechtsvorschriften entgegenstehen, auch gegen den Willen des Beamten oder der Beamtin oder anderer Betroffener zulässig, wenn und soweit die Durchführung des Disziplinarverfahrens dies erfordert und überwiegende Belange des Beamten oder der Beamtin, anderer Betroffener oder der ersuchten Stelle nicht entgegenstehen.</w:t>
      </w:r>
    </w:p>
    <w:p>
      <w:r>
        <w:t xml:space="preserve">(2) Zwischen den Dienststellen eines oder verschiedener Dienstherrn sowie zwischen den Teilen einer Dienststelle sind Mitteilungen über Disziplinarverfahren, über Tatsachen aus Disziplinarverfahren und über Entscheidungen der Disziplinarorgane sowie die Vorlage hierüber geführter Akten zulässig, wenn und soweit dies zur Durchführung des Disziplinarverfahrens, im Hinblick auf die künftige Übertragung von Aufgaben oder Ämtern an den Beamten oder die Beamtin oder im Einzelfall aus besonderen dienstlichen Gründen unter Berücksichtigung der Belange des Beamten oder der Beamtin oder anderer Betroffener erforderlich ist.</w:t>
      </w:r>
    </w:p>
    <w:p>
      <w:r>
        <w:rPr>
          <w:color w:val="555555"/>
          <w:sz w:val="17"/>
        </w:rPr>
        <w:t xml:space="preserve">Zitiervorschlag: Art 31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