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BayDG (Bayern) — Persönlicher Geltungsbereich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gilt für Beamte und Beamtinnen sowie Ruhestandsbeamte und Ruhestandsbeamtinnen, auf die das Bayerische Beamtengesetz (BayBG) oder das Gesetz über kommunale Wahlbeamte (KWBG) Anwendung findet.</w:t>
      </w:r>
    </w:p>
    <w:p>
      <w:r>
        <w:t xml:space="preserve">(2) Als Ruhestandsbeamte und Ruhestandsbeamtinnen gelten auch frühere Beamte und Beamtinnen, die</w:t>
      </w:r>
    </w:p>
    <w:p>
      <w:r>
        <w:t xml:space="preserve">1. unwiderruflich bewilligte Unterhaltsbeiträge nach Art. 29 und 63 des Bayerischen Beamtenversorgungsgesetzes (BayBeamtVG),</w:t>
      </w:r>
    </w:p>
    <w:p>
      <w:r>
        <w:t xml:space="preserve">2. Ehrensold nach Art. 59 KWBG,</w:t>
      </w:r>
    </w:p>
    <w:p>
      <w:r>
        <w:t xml:space="preserve">3. Bezüge nach Art. 122 Abs. 5 Satz 1 BayBG, Art. 25 Abs. 3 KWBG oder</w:t>
      </w:r>
    </w:p>
    <w:p>
      <w:r>
        <w:t xml:space="preserve">4. sonstige Unterhaltsbeiträge, die unwiderruflich bewilligt sind, beziehen.</w:t>
      </w:r>
    </w:p>
    <w:p>
      <w:r>
        <w:t xml:space="preserve">Ihre Bezüge gelten als Ruhegehalt.</w:t>
      </w:r>
    </w:p>
    <w:p>
      <w:r>
        <w:rPr>
          <w:color w:val="555555"/>
          <w:sz w:val="17"/>
        </w:rPr>
        <w:t xml:space="preserve">Zitiervorschlag: Art 1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