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BayBildGrundV (Bayern) — Berufsfeld VII: Chemie, Physik und Biologie</w:t>
      </w:r>
    </w:p>
    <w:p>
      <w:r>
        <w:rPr>
          <w:color w:val="555555"/>
          <w:sz w:val="18"/>
        </w:rPr>
        <w:t xml:space="preserve">Verordnung zur beruflichen Grundbildung in Bayern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</w:t>
      </w:r>
    </w:p>
    <w:p>
      <w:r>
        <w:t xml:space="preserve">1. Chemielaborant/Chemielaborantin,</w:t>
      </w:r>
    </w:p>
    <w:p>
      <w:r>
        <w:t xml:space="preserve">2. Biologielaborant/Biologielaborantin,</w:t>
      </w:r>
    </w:p>
    <w:p>
      <w:r>
        <w:t xml:space="preserve">3. Lacklaborant/Lacklaborantin,</w:t>
      </w:r>
    </w:p>
    <w:p>
      <w:r>
        <w:t xml:space="preserve">4. Chemikant/Chemikantin,</w:t>
      </w:r>
    </w:p>
    <w:p>
      <w:r>
        <w:t xml:space="preserve">5. Pharmakant/Pharmakantin.</w:t>
      </w:r>
    </w:p>
    <w:p>
      <w:r>
        <w:t xml:space="preserve">(2) Die Vermittlung der beruflichen Grundbildung erfolgt in der Form des Berufsgrundbildungsjahres in kooperativer Form.</w:t>
      </w:r>
    </w:p>
    <w:p>
      <w:r>
        <w:rPr>
          <w:color w:val="555555"/>
          <w:sz w:val="17"/>
        </w:rPr>
        <w:t xml:space="preserve">Zitiervorschlag: § 8 BayBildGrundV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https://recht.nulegal.eu/gesetze/BayBildGrundV/8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