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BayBhV (Bayern) — Übergangsvorschriften</w:t>
      </w:r>
    </w:p>
    <w:p>
      <w:r>
        <w:rPr>
          <w:color w:val="555555"/>
          <w:sz w:val="18"/>
        </w:rPr>
        <w:t xml:space="preserve">Bayerische Beihilfeverordnung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Auf die im Zeitpunkt des Inkrafttretens dieser Vorschrift vorhandenen Empfänger von Versorgungsbezügen nach § 2 Abs. 1 Nr. 2 und deren berücksichtigungsfähige Ehegatten oder Lebenspartner sowie Witwen und Witwer sowie hinterbliebene Lebenspartnerinnen und Lebenspartner (§ 2 Abs. 1 Nr. 3) und die in Art. 44 Abs. 2 Satz 1 Nr. 3 und Abs. 4 BayBeamtVG bezeichneten Waisen findet § 47 Abs. 1 und 2 keine Anwendung, wenn diese Personen am 1. Oktober 1985 Versorgungsbezüge erhielten und in einem Festkostentarif einer privaten Krankenversicherung versichert sind, solange dieser Tarif beibehalten wird.</w:t>
      </w:r>
    </w:p>
    <w:p>
      <w:r>
        <w:t xml:space="preserve">(2) § 5 Abs. 1 Satz 2 gilt nicht für Versorgungsempfänger, deren Beihilfeanspruch auf einem vor dem 1. April 2011 entstandenen Anspruch auf Hinterbliebenenversorgung beruht. Soweit nach § 49 Abs. 3 in Einzelfällen einer Beihilfegewährung nach einem von § 5 Abs. 1 Nr. 2 BayBhV in der bis 31. März 2011 geltenden Fassung abweichenden Rangverhältnis zugestimmt wurde, verbleibt es bei diesen Entscheidungen. Bei Beurlaubungen ohne Dienstbezüge nach Art. 89 Abs. 1 und 4 BayBG, die vor dem 1. Oktober 2024 begonnen wurden, gilt § 5 Abs. 3 Satz 1 in der am 30. September 2024 geltenden Fassung bis zur Beendigung der Beurlaubung.</w:t>
      </w:r>
    </w:p>
    <w:p>
      <w:r>
        <w:t xml:space="preserve">(3) In den Fällen des § 141 Abs. 1 und 2 SGB XI sind die §§ 31 bis 35 und 37 bis 40 in der bis zum 31. Dezember 2016 geltenden Fassung einschließlich der bis dahin geltenden Rechtslage des SGB XI weiterhin anzuwenden, sofern dies zu einer Besserstellung der beihilfeberechtigten und berücksichtigungsfähigen Personen führt.</w:t>
      </w:r>
    </w:p>
    <w:p>
      <w:r>
        <w:t xml:space="preserve">(4) Beihilfen, die für im Zeitraum vom 1. Januar 2025 bis einschließlich 30. Juni 2025 entstandene Aufwendungen nach § 33 Abs.1 und 2 sowie § 34 in der am 30. Juni 2025 geltenden Fassung gewährt werden, werden auf die Beihilfeleistungen auf der Grundlage des gemeinsamen Betrages nach § 33 Abs. 5 für das Kalenderjahr 2025 angerechnet.</w:t>
      </w:r>
    </w:p>
    <w:p>
      <w:r>
        <w:rPr>
          <w:color w:val="555555"/>
          <w:sz w:val="17"/>
        </w:rPr>
        <w:t xml:space="preserve">Zitiervorschlag: § 51 BayBhV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https://recht.nulegal.eu/gesetze/BayBhV/51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