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BayBhV (Bayern) — Aufwendungen für Sehhilfen, sonstige visusverbessernde Maßnahmen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Aufwendungen für Sehhilfen sind nach den Abs. 2 bis 6 beihilfefähig. Voraussetzung für die erstmalige Beschaffung einer Sehhilfe ist eine augenärztliche Verordnung in Textform. Für die erneute Beschaffung einer Brille oder von Kontaktlinsen genügt die Refraktionsbestimmung einer Augenoptikerin oder eines Augenoptikers; die Aufwendungen hierfür sind bis zu 13 € je Sehhilfe beihilfefähig, Abs. 9 bleibt unberührt.</w:t>
      </w:r>
    </w:p>
    <w:p>
      <w:r>
        <w:t xml:space="preserve">(2) Aufwendungen für Brillen sind – einschließlich Handwerksleistung, jedoch ohne Brillenfassung – bis zu folgenden Höchstbeträgen beihilfefähig:</w:t>
      </w:r>
    </w:p>
    <w:p>
      <w:r>
        <w:t xml:space="preserve">1.</w:t>
      </w:r>
    </w:p>
    <w:p>
      <w:r>
        <w:t xml:space="preserve">für vergütete Gläser mit Gläserstärken bis +/-6 Dioptrien (dpt); bei Mehrstärkengläser ist der Fernteil maßgebend:</w:t>
      </w:r>
    </w:p>
    <w:p>
      <w:r>
        <w:t xml:space="preserve">a)</w:t>
      </w:r>
    </w:p>
    <w:p>
      <w:r>
        <w:t xml:space="preserve">Einstärkengläser:</w:t>
      </w:r>
    </w:p>
    <w:p>
      <w:r>
        <w:t xml:space="preserve">für das sph. Glas</w:t>
      </w:r>
    </w:p>
    <w:p>
      <w:r>
        <w:t xml:space="preserve">bis zu 31,00 €,</w:t>
      </w:r>
    </w:p>
    <w:p>
      <w:r>
        <w:t xml:space="preserve">für das cyl. Glas</w:t>
      </w:r>
    </w:p>
    <w:p>
      <w:r>
        <w:t xml:space="preserve">bis zu 41,00 €,</w:t>
      </w:r>
    </w:p>
    <w:p>
      <w:r>
        <w:t xml:space="preserve">b)</w:t>
      </w:r>
    </w:p>
    <w:p>
      <w:r>
        <w:t xml:space="preserve">Mehrstärkengläser:</w:t>
      </w:r>
    </w:p>
    <w:p>
      <w:r>
        <w:t xml:space="preserve">für das sph. Glas</w:t>
      </w:r>
    </w:p>
    <w:p>
      <w:r>
        <w:t xml:space="preserve">bis zu 72,00 €,</w:t>
      </w:r>
    </w:p>
    <w:p>
      <w:r>
        <w:t xml:space="preserve">für das cyl. Glas</w:t>
      </w:r>
    </w:p>
    <w:p>
      <w:r>
        <w:t xml:space="preserve">bis zu 92,50 €,</w:t>
      </w:r>
    </w:p>
    <w:p>
      <w:r>
        <w:t xml:space="preserve">2.</w:t>
      </w:r>
    </w:p>
    <w:p>
      <w:r>
        <w:t xml:space="preserve">bei Gläserstärken über +/-6 Dioptrien (dpt); bei Mehrstärkengläser ist der Fernteil maßgebend:</w:t>
      </w:r>
    </w:p>
    <w:p>
      <w:r>
        <w:t xml:space="preserve">zuzüglich je Glas</w:t>
      </w:r>
    </w:p>
    <w:p>
      <w:r>
        <w:t xml:space="preserve">21,00 €,</w:t>
      </w:r>
    </w:p>
    <w:p>
      <w:r>
        <w:t xml:space="preserve">3.</w:t>
      </w:r>
    </w:p>
    <w:p>
      <w:r>
        <w:t xml:space="preserve">Gleitsichtgläser:</w:t>
      </w:r>
    </w:p>
    <w:p>
      <w:r>
        <w:t xml:space="preserve">zuzüglich je Glas</w:t>
      </w:r>
    </w:p>
    <w:p>
      <w:r>
        <w:t xml:space="preserve">21,00 €,</w:t>
      </w:r>
    </w:p>
    <w:p>
      <w:r>
        <w:t xml:space="preserve">4.</w:t>
      </w:r>
    </w:p>
    <w:p>
      <w:r>
        <w:t xml:space="preserve">Gläser mit prismatischer Wirkung:</w:t>
      </w:r>
    </w:p>
    <w:p>
      <w:r>
        <w:t xml:space="preserve">zuzüglich je Glas</w:t>
      </w:r>
    </w:p>
    <w:p>
      <w:r>
        <w:t xml:space="preserve">21,00 €.</w:t>
      </w:r>
    </w:p>
    <w:p>
      <w:r>
        <w:t xml:space="preserve">(3) Neben den Höchstbeträgen nach Abs. 2 sind bei folgenden Indikationen die Mehraufwendungen für Kunststoffgläser, Leichtgläser (hochbrechende mineralische Gläser) zuzüglich je Glas bis zu 21 € beihilfefähig</w:t>
      </w:r>
    </w:p>
    <w:p>
      <w:r>
        <w:t xml:space="preserve">1. bei Gläserstärken ab +/- 6 dpt,</w:t>
      </w:r>
    </w:p>
    <w:p>
      <w:r>
        <w:t xml:space="preserve">2. bei Anisometropien ab 2 dpt,</w:t>
      </w:r>
    </w:p>
    <w:p>
      <w:r>
        <w:t xml:space="preserve">3. unabhängig von der Gläserstärke</w:t>
      </w:r>
    </w:p>
    <w:p>
      <w:r>
        <w:t xml:space="preserve">a) bei Kindern bis zum 14. Lebensjahr,</w:t>
      </w:r>
    </w:p>
    <w:p>
      <w:r>
        <w:t xml:space="preserve">b) bei Erkrankten mit chronischem Druckekzem der Nase, mit Fehlbildungen oder Missbildungen des Gesichts, insbesondere im Nasen- und Ohrenbereich, wenn trotz optimaler Anpassung unter Verwendung von Silikatgläsern ein befriedigender Sitz der Brille nicht gewährleistet ist.</w:t>
      </w:r>
    </w:p>
    <w:p>
      <w:r>
        <w:t xml:space="preserve">Neben den Höchstbeträgen nach Abs. 2 sind bei folgenden Indikationen die Mehraufwendungen für getönte oder phototrope Gläser (Lichtschutzgläser) je Glas bis zu 11 € beihilfefähig bei:</w:t>
      </w:r>
    </w:p>
    <w:p>
      <w:r>
        <w:t xml:space="preserve">1. umschriebenen Transparenzverlusten (Trübungen) im Bereich der brechenden Medien, die zu Lichtstreuungen führen (z.B. Hornhautnarben, Glaskörpertrübungen, Linsentrübungen),</w:t>
      </w:r>
    </w:p>
    <w:p>
      <w:r>
        <w:t xml:space="preserve">2. krankhaften, andauernden Pupillenerweiterungen sowie den Blendschutz herabsetzenden Substanzverlusten der Iris (z.B. Iriskolobom, Aniridie, traumatische Mydriasis, Iridodialyse),</w:t>
      </w:r>
    </w:p>
    <w:p>
      <w:r>
        <w:t xml:space="preserve">3. Fortfall der Pupillenverengung (z.B. absolute und reflektorische Pupillenstarre, Adie-Kerr-Syndrom),</w:t>
      </w:r>
    </w:p>
    <w:p>
      <w:r>
        <w:t xml:space="preserve">4. chronisch-rezidivierenden Reizzuständen der vorderen und mittleren Augenabschnitte, die medikamentös nicht behebbar sind (z.B. Keratokonjunktivitis, Iritis, Zyklitis),</w:t>
      </w:r>
    </w:p>
    <w:p>
      <w:r>
        <w:t xml:space="preserve">5. entstellenden Veränderungen im Bereich der Lider und ihrer Umgebung (z.B. Lidkolobom, Lagophthalmus, Narbenzug) und Behinderung des Tränenflusses,</w:t>
      </w:r>
    </w:p>
    <w:p>
      <w:r>
        <w:t xml:space="preserve">6. Ziliarneuralgie,</w:t>
      </w:r>
    </w:p>
    <w:p>
      <w:r>
        <w:t xml:space="preserve">7. blendungsbedingenden entzündlichen oder degenerativen Erkrankungen der Netzhaut/Aderhaut oder der Sehnerven,</w:t>
      </w:r>
    </w:p>
    <w:p>
      <w:r>
        <w:t xml:space="preserve">8. totaler Farbenblindheit,</w:t>
      </w:r>
    </w:p>
    <w:p>
      <w:r>
        <w:t xml:space="preserve">9. Albinismus,</w:t>
      </w:r>
    </w:p>
    <w:p>
      <w:r>
        <w:t xml:space="preserve">10. unerträglichen Blendungserscheinungen bei praktischer Blindheit,</w:t>
      </w:r>
    </w:p>
    <w:p>
      <w:r>
        <w:t xml:space="preserve">11. intrakraniellen Erkrankungen, bei denen nach ärztlicher Erfahrung eine pathologische Blendungsempfindlichkeit besteht (z.B. Hirnverletzungen, Hirntumoren),</w:t>
      </w:r>
    </w:p>
    <w:p>
      <w:r>
        <w:t xml:space="preserve">12. Gläsern ab + 10 dpt.</w:t>
      </w:r>
    </w:p>
    <w:p>
      <w:r>
        <w:t xml:space="preserve">Die Mehraufwendungen nach den Sätzen 1 und 2 sind nebeneinander beihilfefähig.</w:t>
      </w:r>
    </w:p>
    <w:p>
      <w:r>
        <w:t xml:space="preserve">(4) Die Mehraufwendungen für Kontaktlinsen sind nur in medizinisch zwingend erforderlichen Ausnahmefällen nach § 33 Abs. 3 SGB V beihilfefähig. Sofern hierbei Aufwendungen für Kurzzeitlinsen geltend gemacht werden, sind diese bis zu 154 € (sphärisch) und 230 € (torisch) im Kalenderjahr beihilfefähig. Liegen die in Satz 1 genannten Voraussetzungen nicht vor, sind nur die vergleichbaren Kosten nach den Abs. 2 und 3 beihilfefähig. Neben den Aufwendungen für Kontaktlinsen sind folgende Aufwendungen im Rahmen der Abs. 2 und 3 beihilfefähig für</w:t>
      </w:r>
    </w:p>
    <w:p>
      <w:r>
        <w:t xml:space="preserve">1. eine Reservebrille oder</w:t>
      </w:r>
    </w:p>
    <w:p>
      <w:r>
        <w:t xml:space="preserve">2. eine Nahbrille (bei eingesetzten Kontaktlinsen) sowie eine Reservebrille zum Ersatz der Kontaktlinsen und eine Reservebrille zum Ausgleich des Sehfehlers im Nahbereich bei Aphakie.</w:t>
      </w:r>
    </w:p>
    <w:p>
      <w:r>
        <w:t xml:space="preserve">(5) Im Übrigen sind die Aufwendungen für die erneute Beschaffung von Sehhilfen nur beihilfefähig, wenn bei gleichbleibender Sehschärfe seit dem Kauf der bisherigen Sehhilfe drei Jahre – bei weichen Kontaktlinsen zwei Jahre – vergangen sind oder vor Ablauf dieses Zeitraums die erneute Beschaffung der Sehhilfe notwendig ist, weil</w:t>
      </w:r>
    </w:p>
    <w:p>
      <w:r>
        <w:t xml:space="preserve">1. sich die Refraktion (Brechkraft) geändert hat,</w:t>
      </w:r>
    </w:p>
    <w:p>
      <w:r>
        <w:t xml:space="preserve">2. die bisherige Sehhilfe verloren gegangen oder unbrauchbar geworden ist oder</w:t>
      </w:r>
    </w:p>
    <w:p>
      <w:r>
        <w:t xml:space="preserve">3. sich bei Kindern die Kopfform geändert hat.</w:t>
      </w:r>
    </w:p>
    <w:p>
      <w:r>
        <w:t xml:space="preserve">(6) Müssen Schulkinder während des Schulsports eine Sportbrille tragen, sind notwendige Aufwendungen – einschließlich Handwerksleistung – in folgendem Umfang beihilfefähig:</w:t>
      </w:r>
    </w:p>
    <w:p>
      <w:r>
        <w:t xml:space="preserve">1. für Gläser im Rahmen der Höchstbeträge nach den Abs. 2 und 3 (die Voraussetzungen des Abs. 3 Satz 1 entfallen),</w:t>
      </w:r>
    </w:p>
    <w:p>
      <w:r>
        <w:t xml:space="preserve">2. für eine Brillenfassung bis zu 52 €.</w:t>
      </w:r>
    </w:p>
    <w:p>
      <w:r>
        <w:t xml:space="preserve">(7) Die Aufwendungen für Speziallinsen und Brillengläser, die der Krankenbehandlung bei Augenverletzungen oder Augenerkrankungen dienen (therapeutische Sehhilfen) sind in den nach § 33 Abs. 2 Satz 2 Halbsatz 2 und Satz 3 SGB V genannten Fällen beihilfefähig.</w:t>
      </w:r>
    </w:p>
    <w:p>
      <w:r>
        <w:t xml:space="preserve">(8) Lässt sich durch Verordnung einer Brille oder von Kontaktlinsen das Lesen normaler Zeitungsschrift nicht erreichen, können die Aufwendungen für eine vergrößernde Sehhilfe (Lupe, Leselupe, Leselineale, Fernrohrbrille, Fernrohrlupenbrille, elektronisches Lesegerät, Prismenlupenbrille u.Ä.) als beihilfefähig anerkannt werden.</w:t>
      </w:r>
    </w:p>
    <w:p>
      <w:r>
        <w:t xml:space="preserve">(9) Die Aufwendungen für Bildschirmarbeitsbrillen, Brillenversicherungen und Etuis sind nicht beihilfefähig.</w:t>
      </w:r>
    </w:p>
    <w:p>
      <w:r>
        <w:t xml:space="preserve">(10) Aufwendungen für sonstige visusverbessernde Maßnahmen sind nur in den nachfolgend genannten Fällen und unter den jeweils genannten Voraussetzungen beihilfefähig:</w:t>
      </w:r>
    </w:p>
    <w:p>
      <w:r>
        <w:t xml:space="preserve">1. Austausch natürlicher Linsen:</w:t>
      </w:r>
    </w:p>
    <w:p>
      <w:r>
        <w:t xml:space="preserve">bei einer reinen visusverbessernden Operation, insbesondere einer Kataraktoperation, sind Aufwendungen nur beihilfefähig, wenn der Austausch die einzige Möglichkeit ist, um eine Verbesserung des Visus zu erreichen; die Aufwendungen für die Linsen sind dabei nur bis zur Höhe der Kosten einer Monofokallinse, höchstens bis zu 300 € pro Linse beihilfefähig.</w:t>
      </w:r>
    </w:p>
    <w:p>
      <w:r>
        <w:t xml:space="preserve">2. Chirurgische Hornhautkorrektur durch Laserbehandlung:</w:t>
      </w:r>
    </w:p>
    <w:p>
      <w:r>
        <w:t xml:space="preserve">Aufwendungen sind nur beihilfefähig, wenn eine Korrektur durch eine Brille oder Kontaktlinsen nach augenärztlicher Feststellung nicht möglich ist.</w:t>
      </w:r>
    </w:p>
    <w:p>
      <w:r>
        <w:t xml:space="preserve">3. Implantation einer additiven Linse, auch einer Add-on-Intraokularlinse:</w:t>
      </w:r>
    </w:p>
    <w:p>
      <w:r>
        <w:t xml:space="preserve">Aufwendungen sind nur beihilfefähig, wenn die Implantation die einzige Möglichkeit ist, um eine Verbesserung des Visus zu erreichen.</w:t>
      </w:r>
    </w:p>
    <w:p>
      <w:r>
        <w:t xml:space="preserve">4. Implantation einer phaken Intraokularlinse:</w:t>
      </w:r>
    </w:p>
    <w:p>
      <w:r>
        <w:t xml:space="preserve">Aufwendungen sind nur beihilfefähig, wenn die Implantation die einzige Möglichkeit ist, um eine Verbesserung des Visus zu erreichen.</w:t>
      </w:r>
    </w:p>
    <w:p>
      <w:r>
        <w:t xml:space="preserve">Aufwendungen für visusverbessernde Maßnahmen nach Satz 1 Nr. 2 bis 4 sind nur bei einer befürwortenden amts- oder vertrauensärztlichen Bewertung beihilfefähig.</w:t>
      </w:r>
    </w:p>
    <w:p>
      <w:r>
        <w:rPr>
          <w:color w:val="555555"/>
          <w:sz w:val="17"/>
        </w:rPr>
        <w:t xml:space="preserve">Zitiervorschlag: § 22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