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BayBhV (Bayern) — Beihilfeberechtigte Personen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Beihilfeberechtigt sind</w:t>
      </w:r>
    </w:p>
    <w:p>
      <w:r>
        <w:t xml:space="preserve">1. Beamtinnen, Beamte, Richterinnen und Richter sowie Dienstanfängerinnen und Dienstanfänger,</w:t>
      </w:r>
    </w:p>
    <w:p>
      <w:r>
        <w:t xml:space="preserve">2. Ruhestandsbeamtinnen, Ruhestandsbeamte, Richterinnen und Richter im Ruhestand sowie frühere Beamtinnen, Beamte, Richterinnen und Richter, die wegen Dienstunfähigkeit oder Erreichens der Altersgrenze entlassen wurden oder wegen Ablaufs der Dienstzeit ausgeschieden sind,</w:t>
      </w:r>
    </w:p>
    <w:p>
      <w:r>
        <w:t xml:space="preserve">3. Witwen und Witwer, hinterbliebene Lebenspartner (Lebenspartnerinnen und Lebenspartner im Sinn des § 1 des Lebenspartnerschaftsgesetzes) sowie die in Art. 39 des Bayerischen Beamtenversorgungsgesetzes (BayBeamtVG) genannten Kinder der in Nrn. 1 und 2 bezeichneten Personen.</w:t>
      </w:r>
    </w:p>
    <w:p>
      <w:r>
        <w:t xml:space="preserve">(2) Beihilfeberechtigung der in Abs. 1 bezeichneten Personen besteht nur, wenn und solange sie Grundbezüge, Amtsbezüge, Anwärterbezüge, Ruhegehalt, Übergangsgeld auf Grund gesetzlichen Anspruchs, Witwengeld, Versorgungsbezüge für hinterbliebene Lebenspartner, Waisengeld nach dem Satz für Vollwaisen oder Unterhaltsbeitrag erhalten. Sie besteht auch, wenn Bezüge wegen Anwendung von Ruhens- oder Anrechnungsvorschriften nicht gezahlt werden.</w:t>
      </w:r>
    </w:p>
    <w:p>
      <w:r>
        <w:t xml:space="preserve">(3) Beihilfeberechtigt sind nicht</w:t>
      </w:r>
    </w:p>
    <w:p>
      <w:r>
        <w:t xml:space="preserve">1. Ehrenbeamtinnen und -beamte sowie ehrenamtliche Richterinnen und Richter,</w:t>
      </w:r>
    </w:p>
    <w:p>
      <w:r>
        <w:t xml:space="preserve">2. Beamtinnen und Beamte sowie Richterinnen und Richter, wenn das Dienstverhältnis auf weniger als ein Jahr befristet ist, es sei denn, dass sie insgesamt mindestens ein Jahr ununterbrochen im öffentlichen Dienst beschäftigt sind,</w:t>
      </w:r>
    </w:p>
    <w:p>
      <w:r>
        <w:t xml:space="preserve">3. Beamtinnen, Beamte, Richterinnen, Richter und Versorgungsempfänger, denen Leistungen nach § 11 des Europaabgeordnetengesetzes (EuAbgG), § 27 des Abgeordnetengesetzes (AbgG) oder entsprechenden vorrangigen landesrechtlichen Vorschriften zustehen.</w:t>
      </w:r>
    </w:p>
    <w:p>
      <w:r>
        <w:rPr>
          <w:color w:val="555555"/>
          <w:sz w:val="17"/>
        </w:rPr>
        <w:t xml:space="preserve">Zitiervorschlag: § 2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