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19b BayBhV (Bayern) — Gebärdensprachdolmetscherinnen oder Gebärdensprachdolmetscher</w:t>
      </w:r>
    </w:p>
    <w:p>
      <w:r>
        <w:rPr>
          <w:color w:val="555555"/>
          <w:sz w:val="18"/>
        </w:rPr>
        <w:t xml:space="preserve">Bayerische Beihilfeverordnung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Sind auf Grund einer Hörbehinderung bei der Durchführung von ärztlichen Untersuchungen und sonstigen medizinischen Maßnahmen die Leistungen einer Gebärdensprachdolmetscherin oder eines Gebärdensprachdolmetschers erforderlich, sind die in entsprechender Anwendung des § 9 Abs. 5 und 6 sowie der §§ 5 und 6 Abs. 1 des Justizvergütungs- und -entschädigungsgesetzes sich ergebenden Vergütungen beihilfefähig.</w:t>
      </w:r>
    </w:p>
    <w:p>
      <w:r>
        <w:rPr>
          <w:color w:val="555555"/>
          <w:sz w:val="17"/>
        </w:rPr>
        <w:t xml:space="preserve">Zitiervorschlag: § 19b BayBhV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https://recht.nulegal.eu/gesetze/BayBhV/19b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