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BayBergV (Bayern) — Sicherung der Erdoberfläche</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muss die Erdoberfläche in Bereichen, in denen durch betriebliche Maßnahmen gefährliche Bewegungen an Halden oder Böschungen oder an der sonstigen Erdoberfläche oder in denen durch Grubenbaue oder andere untertägige Einrichtungen gefahrdrohende Tagesbrüche, Rutschungen, Erdrisse oder Senkungen entstanden oder zu erwarten sind, durch geeignete Maßnahmen gegen Gefahren für Personen oder den öffentlichen Verkehr sichern. Im Vorfeld betrieblicher Maßnahmen, die geeignet sind, die Sicherheit der Oberfläche im Sinn von Satz 1 zu beeinträchtigen, sind auf Grundlage der geotechnischen oder gebirgsmechanischen Beurteilung Sicherheitsabstände zu Nachbargrundstücken und schutzwürdigen Betriebseinrichtungen festzulegen und im Betrieb einzuhalten.</w:t>
      </w:r>
    </w:p>
    <w:p>
      <w:r>
        <w:t xml:space="preserve">(2) Bohrungen, die nicht mehr benötigt werden, sind so zu verfüllen, dass Einbrüche an der Erdoberfläche vermieden werden und eine spätere Nutzung des Untergrundes, insbesondere zur Gewinnung von Bodenschätzen und Wasser oder zur Untergrundspeicherung nicht beeinträchtigt wird. Dies gilt nicht für auflässige Bohrungen von Tagebauen innerhalb der abgesperrten Betriebsbereiche, soweit sie später vom Abbau erfasst werden und sichergestellt ist, dass spätere Abbauböschungen nicht instabil werden.</w:t>
      </w:r>
    </w:p>
    <w:p>
      <w:r>
        <w:rPr>
          <w:color w:val="555555"/>
          <w:sz w:val="17"/>
        </w:rPr>
        <w:t xml:space="preserve">Zitiervorschlag: § 9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