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BayBergV (Bayern) — Förderabgabe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der Förderabgabe sind ab 1. Januar 2026 bis 31. Dezember 2027 befreit:</w:t>
      </w:r>
    </w:p>
    <w:p>
      <w:r>
        <w:t xml:space="preserve">1. Erdwärme,</w:t>
      </w:r>
    </w:p>
    <w:p>
      <w:r>
        <w:t xml:space="preserve">2. Erdgas und Erdölgas (Naturgas),</w:t>
      </w:r>
    </w:p>
    <w:p>
      <w:r>
        <w:t xml:space="preserve">3. Graphit,</w:t>
      </w:r>
    </w:p>
    <w:p>
      <w:r>
        <w:t xml:space="preserve">4. Lithium und</w:t>
      </w:r>
    </w:p>
    <w:p>
      <w:r>
        <w:t xml:space="preserve">5. Sole, soweit diese natürlich vorkommt und für balneologische Zwecke verwendet wird.</w:t>
      </w:r>
    </w:p>
    <w:p>
      <w:r>
        <w:t xml:space="preserve">(2) Die Förderabgabe für Erdöl beträgt vom 1. Januar 2027 bis 31. Dezember 2027 5 % des Marktwerts.</w:t>
      </w:r>
    </w:p>
    <w:p>
      <w:r>
        <w:t xml:space="preserve">(3) Die Regelungen nach den Abs. 1 und 2 verlängern sich jeweils um ein Jahr, wenn nicht mit Wirkung vom 1. Januar des folgenden Jahres etwas anderes bestimmt wird.</w:t>
      </w:r>
    </w:p>
    <w:p>
      <w:r>
        <w:rPr>
          <w:color w:val="555555"/>
          <w:sz w:val="17"/>
        </w:rPr>
        <w:t xml:space="preserve">Zitiervorschlag: § 60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