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BayBeamtVG (Bayern) — Anzeige- und Mitwirkungspflichten</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Beschäftigungsstelle hat der Pensionsbehörde jede Verwendung von Versorgungsberechtigten unter Angabe der gewährten Bezüge, ebenso jede spätere Änderung der Bezüge oder die Zahlungseinstellung sowie die Gewährung einer Versorgung unverzüglich anzuzeigen.</w:t>
      </w:r>
    </w:p>
    <w:p>
      <w:r>
        <w:t xml:space="preserve">(2) Versorgungsberechtigte haben der Pensionsbehörde unverzüglich</w:t>
      </w:r>
    </w:p>
    <w:p>
      <w:r>
        <w:t xml:space="preserve">1. alle Tatsachen anzugeben, die für die Versorgung erheblich sind, und auf Verlangen der Pensionsbehörde der Erteilung der erforderlichen Auskünfte durch Dritte zuzustimmen,</w:t>
      </w:r>
    </w:p>
    <w:p>
      <w:r>
        <w:t xml:space="preserve">2. Änderungen in den Verhältnissen, die für die Versorgung erheblich sind oder über die im Zusammenhang mit der Versorgung Erklärungen abgegeben worden sind, mitzuteilen,</w:t>
      </w:r>
    </w:p>
    <w:p>
      <w:r>
        <w:t xml:space="preserve">3. Beweismittel zu bezeichnen und auf Verlangen der Pensionsbehörde Beweisurkunden vorzulegen oder ihrer Vorlage zuzustimmen.</w:t>
      </w:r>
    </w:p>
    <w:p>
      <w:r>
        <w:t xml:space="preserve">Satz 1 gilt entsprechend für Personen, die Versorgungsleistungen zu erstatten haben. Die Pensionsbehörde kann Erkenntnisse und Beweismittel an Sachverständige weitergeben, soweit dies zur Entscheidung über die Versorgung notwendig ist. Die Versorgungsberechtigten werden hierüber durch die Pensionsbehörde informiert.</w:t>
      </w:r>
    </w:p>
    <w:p>
      <w:r>
        <w:t xml:space="preserve">(3) Kommen Versorgungsberechtigte den ihnen nach Abs. 2 oder nach anderen Bestimmungen dieses Gesetzes auferlegten Mitwirkungsverpflichtungen schuldhaft nicht nach, so kann ihnen die Versorgung ganz oder teilweise auf Zeit oder auf Dauer entzogen werden. Beim Vorliegen besonderer Verhältnisse kann die Versorgung ganz oder teilweise wieder zuerkannt werden. Die Entscheidung trifft die Pensionsbehörde.</w:t>
      </w:r>
    </w:p>
    <w:p>
      <w:r>
        <w:rPr>
          <w:color w:val="555555"/>
          <w:sz w:val="17"/>
        </w:rPr>
        <w:t xml:space="preserve">Zitiervorschlag: Art 10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