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BayBQFG (Bayern) — Mitwirkungspflichten</w:t>
      </w:r>
    </w:p>
    <w:p>
      <w:r>
        <w:rPr>
          <w:color w:val="555555"/>
          <w:sz w:val="18"/>
        </w:rPr>
        <w:t xml:space="preserve">Bayerisches Berufsqualifikationsfeststellungsgesetz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Antragstellerin oder der Antragsteller ist verpflichtet, alle für die Ermittlung der Gleichwertigkeit notwendigen Unterlagen vorzulegen sowie alle dazu erforderlichen Auskünfte zu erteilen.</w:t>
      </w:r>
    </w:p>
    <w:p>
      <w:r>
        <w:t xml:space="preserve">(2) Kommt die Antragstellerin oder der Antragsteller dieser Mitwirkungspflicht nicht nach und wird hierdurch die Aufklärung des Sachverhalts erheblich erschwert, kann die zuständige Stelle ohne weitere Ermittlungen entscheiden. Dies gilt entsprechend, wenn die Antragstellerin oder der Antragsteller in anderer Weise die Aufklärung des Sachverhalts erheblich erschwert.</w:t>
      </w:r>
    </w:p>
    <w:p>
      <w:r>
        <w:t xml:space="preserve">(3) Der Antrag darf wegen fehlender Mitwirkung nur abgelehnt werden, nachdem die Antragstellerin oder der Antragsteller auf die Folge schriftlich oder elektronisch hingewiesen worden ist und der Mitwirkungspflicht nicht innerhalb einer angemessenen Frist nachgekommen ist.</w:t>
      </w:r>
    </w:p>
    <w:p>
      <w:r>
        <w:rPr>
          <w:color w:val="555555"/>
          <w:sz w:val="17"/>
        </w:rPr>
        <w:t xml:space="preserve">Zitiervorschlag: Art 15 BayBQFG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https://recht.nulegal.eu/gesetze/BayBQFG/15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