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72 BayBO (Bayern) — Genehmigung fliegender Bauten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Fliegende Bauten sind bauliche Anlagen, die geeignet und bestimmt sind, wiederholt an wechselnden Orten aufgestellt und zerlegt zu werden. Baustelleneinrichtungen gelten nicht als fliegende Bauten.</w:t>
      </w:r>
    </w:p>
    <w:p>
      <w:r>
        <w:t xml:space="preserve">(2) Fliegende Bauten dürfen nur aufgestellt und in Gebrauch genommen werden, wenn vor ihrer erstmaligen Aufstellung oder Ingebrauchnahme eine Ausführungsgenehmigung erteilt worden ist. Die Ausführungsgenehmigung wird für eine bestimmte Frist erteilt, die höchstens fünf Jahre betragen soll; sie kann auf schriftlichen Antrag von der für die Ausführungsgenehmigung zuständigen Behörde oder der nach Art. 80 Abs. 5 Nr. 7 bestimmten Stelle jeweils um bis zu fünf Jahre verlängert werden, wenn das der Inhaber vor Ablauf der Frist schriftlich beantragt. Die Ausführungsgenehmigung kann vorschreiben, dass der fliegende Bau vor jeder Inbetriebnahme oder in bestimmten zeitlichen Abständen jeweils vor einer Inbetriebnahme von einem Sachverständigen abgenommen wird. Ausführungsgenehmigungen anderer Länder der Bundesrepublik Deutschland gelten auch im Freistaat Bayern.</w:t>
      </w:r>
    </w:p>
    <w:p>
      <w:r>
        <w:t xml:space="preserve">(3) Keiner Ausführungsgenehmigung bedürfen</w:t>
      </w:r>
    </w:p>
    <w:p>
      <w:r>
        <w:t xml:space="preserve">1. fliegende Bauten bis zu 5 m Höhe, die nicht dazu bestimmt sind, von Besuchern betreten zu werden,</w:t>
      </w:r>
    </w:p>
    <w:p>
      <w:r>
        <w:t xml:space="preserve">2. fliegende Bauten mit einer Höhe bis zu 5 m, die für Kinder betrieben werden und eine Geschwindigkeit von höchstens 1 m/s haben,</w:t>
      </w:r>
    </w:p>
    <w:p>
      <w:r>
        <w:t xml:space="preserve">3. Bühnen, die fliegende Bauten sind, einschließlich Überdachungen und sonstigen Aufbauten mit einer Höhe bis zu 5 m, einer Grundfläche bis zu 100 m 2 und einer Fußbodenhöhe bis zu 1,50 m,</w:t>
      </w:r>
    </w:p>
    <w:p>
      <w:r>
        <w:t xml:space="preserve">4. erdgeschossige Zelte und betretbare Verkaufsstände, die fliegende Bauten sind, jeweils mit einer Grundfläche bis zu 200 m 2 und einer Achsbreite von nicht mehr als 10 m,</w:t>
      </w:r>
    </w:p>
    <w:p>
      <w:r>
        <w:t xml:space="preserve">5. aufblasbare Spielgeräte mit einer Höhe des betretbaren Bereichs von bis zu 5 m oder mit überdachten Bereichen, bei denen die Entfernung zum Ausgang nicht mehr als 3 m, oder, sofern ein Absinken der Überdachung konstruktiv verhindert wird, nicht mehr als 10 m, beträgt,</w:t>
      </w:r>
    </w:p>
    <w:p>
      <w:r>
        <w:t xml:space="preserve">6. Toilettenwagen,</w:t>
      </w:r>
    </w:p>
    <w:p>
      <w:r>
        <w:t xml:space="preserve">7. Tribünen und Podien ohne Überdachung mit einer Grundfläche bis zu 200 m 2 und einer Höhe der betretbaren Fläche bis zu 1 m.</w:t>
      </w:r>
    </w:p>
    <w:p>
      <w:r>
        <w:t xml:space="preserve">(4) Für erdgeschossige Zelte, betretbare Verkaufsstände, Tribünen und Podien ohne Überdachung, die nach Abs. 3 Nr. 4 und 7 keiner Ausführungsgenehmigung bedürfen, kann auf Antrag eine Ausführungsgenehmigung erteilt werden.</w:t>
      </w:r>
    </w:p>
    <w:p>
      <w:r>
        <w:t xml:space="preserve">(5) Für jeden fliegenden Bau, für den eine Ausführungsgenehmigung erteilt wird, ist ein Prüfbuch anzulegen. Wird die Aufstellung oder der Gebrauch des fliegenden Baus wegen Mängeln untersagt, die eine Versagung der Ausführungsgenehmigung rechtfertigen würden, ist das Prüfbuch einzuziehen und der für die Ausführungsgenehmigung zuständigen Behörde oder Stelle zuzuleiten. In das Prüfbuch sind einzutragen</w:t>
      </w:r>
    </w:p>
    <w:p>
      <w:r>
        <w:t xml:space="preserve">1. die Erteilung der Ausführungsgenehmigung und deren Verlängerungen unter Beifügung einer mit einem Genehmigungsvermerk versehenen Ausfertigung der Bauvorlagen,</w:t>
      </w:r>
    </w:p>
    <w:p>
      <w:r>
        <w:t xml:space="preserve">2. die Übertragung des fliegenden Baus an Dritte,</w:t>
      </w:r>
    </w:p>
    <w:p>
      <w:r>
        <w:t xml:space="preserve">3. die Änderung der für die Ausführungsgenehmigung zuständigen Behörde oder Stelle,</w:t>
      </w:r>
    </w:p>
    <w:p>
      <w:r>
        <w:t xml:space="preserve">4. Durchführung und Ergebnisse bauaufsichtlicher Überprüfungen und Abnahmen,</w:t>
      </w:r>
    </w:p>
    <w:p>
      <w:r>
        <w:t xml:space="preserve">5. die Einziehung des Prüfbuchs nach Satz 2.</w:t>
      </w:r>
    </w:p>
    <w:p>
      <w:r>
        <w:t xml:space="preserve">Umstände, die zu Eintragungen nach Nrn. 2 und 3 führen, hat der Inhaber der Ausführungsgenehmigung der dafür zuletzt zuständigen Behörde oder Stelle unverzüglich anzuzeigen.</w:t>
      </w:r>
    </w:p>
    <w:p>
      <w:r>
        <w:t xml:space="preserve">(6) Die beabsichtigte Aufstellung genehmigungspflichtiger fliegender Bauten ist der Bauaufsichtsbehörde mindestens eine Woche zuvor unter Vorlage des Prüfbuchs anzuzeigen, es sei denn, dass dies nach der Ausführungsgenehmigung nicht erforderlich ist. Genehmigungsbedürftige fliegende Bauten dürfen nur in Betrieb genommen werden, wenn</w:t>
      </w:r>
    </w:p>
    <w:p>
      <w:r>
        <w:t xml:space="preserve">1. sie von der Bauaufsichtsbehörde abgenommen worden sind (Gebrauchsabnahme), es sei denn, dass dies nach der Ausführungsgenehmigung nicht erforderlich ist oder die Bauaufsichtsbehörde im Einzelfall darauf verzichtet, und</w:t>
      </w:r>
    </w:p>
    <w:p>
      <w:r>
        <w:t xml:space="preserve">2. in der Ausführungsgenehmigung vorgeschriebene Abnahmen durch Sachverständige nach Abs. 2 Satz 3 vorgenommen worden sind.</w:t>
      </w:r>
    </w:p>
    <w:p>
      <w:r>
        <w:t xml:space="preserve">(7) Auf fliegende Bauten, die der Landesverteidigung, dem Katastrophen- und Zivilschutz, der Unfallhilfe oder der Erprobung oder Herstellung von Verteidigungsgütern oder verteidigungsrelevanten Technologien der Luft- und Raumfahrt dienen, finden die Abs. 1 bis 6 und Art. 73 keine Anwendung. Sie bedürfen auch keiner Baugenehmigung.</w:t>
      </w:r>
    </w:p>
    <w:p>
      <w:r>
        <w:rPr>
          <w:color w:val="555555"/>
          <w:sz w:val="17"/>
        </w:rPr>
        <w:t xml:space="preserve">Zitiervorschlag: Art 72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https://recht.nulegal.eu/gesetze/BayBO/72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