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BayBO (Bayern) — Begrünung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nicht mit Gebäuden oder vergleichbaren baulichen Anlagen überbauten Flächen der bebauten Grundstücke sind</w:t>
      </w:r>
    </w:p>
    <w:p>
      <w:r>
        <w:t xml:space="preserve">1. wasseraufnahmefähig zu belassen oder herzustellen und</w:t>
      </w:r>
    </w:p>
    <w:p>
      <w:r>
        <w:t xml:space="preserve">2. zu begrünen oder zu bepflanzen,</w:t>
      </w:r>
    </w:p>
    <w:p>
      <w:r>
        <w:t xml:space="preserve">soweit dem nicht die Erfordernisse einer anderen zulässigen Verwendung der Flächen entgegenstehen. Soweit die Flächen nach Satz 1 zulässigerweise anders verwendet werden, ist eine Bodenversiegelung möglichst zu vermeiden. Satz 1 findet keine Anwendung, soweit Bebauungspläne oder andere Satzungen Festsetzungen zu den nicht überbauten Flächen treffen.</w:t>
      </w:r>
    </w:p>
    <w:p>
      <w:r>
        <w:t xml:space="preserve">(2) Im Eigentum des Freistaates Bayern stehende Gebäude und ihre zugehörigen Freiflächen sollen über Abs. 1 hinaus vorbehaltlich der bestehenden baurechtlichen, satzungsrechtlichen, denkmalschützenden oder sonstigen rechtlichen Festlegungen angemessen begrünt oder bepflanzt werden. Den kommunalen Gebietskörperschaften wird empfohlen, hinsichtlich ihrer Gebäude und zugehörigen Freiflächen entsprechend Satz 1 zu verfahren.</w:t>
      </w:r>
    </w:p>
    <w:p>
      <w:r>
        <w:rPr>
          <w:color w:val="555555"/>
          <w:sz w:val="17"/>
        </w:rPr>
        <w:t xml:space="preserve">Zitiervorschlag: Art 7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