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BayBO (Bayern) — Wohnungen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Jede Wohnung muss eine Küche oder Kochnische haben. Fensterlose Küchen oder Kochnischen sind zulässig, wenn eine wirksame Lüftung gewährleistet ist.</w:t>
      </w:r>
    </w:p>
    <w:p>
      <w:r>
        <w:t xml:space="preserve">(2) Für Gebäude der Gebäudeklassen 3 bis 5 sind für jede Wohnung ein ausreichend großer Abstellraum und, soweit die Wohnungen nicht nur zu ebener Erde liegen, leicht erreichbare und gut zugängliche Abstellräume für Kinderwagen, Fahrräder und Mobilitätshilfen erforderlich.</w:t>
      </w:r>
    </w:p>
    <w:p>
      <w:r>
        <w:t xml:space="preserve">(3) Jede Wohnung muss ein Bad mit Badewanne oder Dusche und eine Toilette haben.</w:t>
      </w:r>
    </w:p>
    <w:p>
      <w:r>
        <w:t xml:space="preserve">(4) In Wohnungen müssen Schlafräume und Kinderzimmer sowie Flure, die zu Aufenthaltsräumen führen, jeweils mindestens einen Rauchwarnmelder haben. Die Rauchwarnmelder müssen so eingebaut oder angebracht und betrieben werden, dass Brandrauch frühzeitig erkannt und gemeldet wird. Die Eigentümer vorhandener Wohnungen sind verpflichtet, jede Wohnung bis zum 31. Dezember 2017 entsprechend auszustatten. Die Sicherstellung der Betriebsbereitschaft obliegt den unmittelbaren Besitzern, es sei denn, der Eigentümer übernimmt diese Verpflichtung selbst.</w:t>
      </w:r>
    </w:p>
    <w:p>
      <w:r>
        <w:t xml:space="preserve">(5) Sollen Nutzungseinheiten mit Aufenthaltsräumen in bestandsgeschützten Gebäuden in Wohnraum umgewandelt werden, sind auf bestehende Bauteile Art. 6, 25, 26, 28, 29 und 30 nicht anzuwenden.</w:t>
      </w:r>
    </w:p>
    <w:p>
      <w:r>
        <w:t xml:space="preserve">(6) Sollen bestandsgeschützte Gebäude zur Schaffung von Wohnraum erstmals um nicht mehr als ein Geschoss aufgestockt werden, so sind auf bestehende Bauteile die Art. 25 bis 29 und 32 bis 34 nicht anzuwenden. Im Bereich der Aufstockung gelten die Anforderungen an die bisherige Gebäudeklasse. In den Wänden notwendiger Treppenräume müssen Öffnungen zu Kellergeschossen mindestens feuerhemmende und selbstschließende Abschlüsse haben. Soweit bei bestehenden Gebäuden in notwendigen Treppenräumen die Treppe selbst oder Wand- und Deckenbekleidungen aus brennbaren Baustoffen bestehen, müssen Öffnungen zu Nutzungseinheiten im Bereich der Aufstockung mindestens feuerhemmende und selbstschließende Abschlüsse haben. Soweit in notwendigen Treppenräumen keine Fenster nach Art. 33 Abs. 8 Satz 2 Nr.1 vorhanden sind, ist an oberster Stelle eine Öffnung nach Art. 33 Abs. 8 Satz 2 Nr. 2 zu schaffen. Der zweite Rettungsweg nach Art. 31 Abs. 2 Satz 2 ist nachzuweisen.</w:t>
      </w:r>
    </w:p>
    <w:p>
      <w:r>
        <w:rPr>
          <w:color w:val="555555"/>
          <w:sz w:val="17"/>
        </w:rPr>
        <w:t xml:space="preserve">Zitiervorschlag: Art 46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