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43 BayBO (Bayern) — Aufbewahrung fester Abfallstoffe</w:t>
      </w:r>
    </w:p>
    <w:p>
      <w:r>
        <w:rPr>
          <w:color w:val="555555"/>
          <w:sz w:val="18"/>
        </w:rPr>
        <w:t xml:space="preserve">Bayerische Bauordnung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Feste Abfallstoffe dürfen innerhalb von Gebäuden vorübergehend aufbewahrt werden, in Gebäuden der Gebäudeklassen 3 bis 5 jedoch nur, wenn die dafür bestimmten Räume</w:t>
      </w:r>
    </w:p>
    <w:p>
      <w:r>
        <w:t xml:space="preserve">1. Trennwände und Decken als raumabschließende Bauteile mit der Feuerwiderstandsfähigkeit der tragenden Wände und</w:t>
      </w:r>
    </w:p>
    <w:p>
      <w:r>
        <w:t xml:space="preserve">2. Öffnungen vom Gebäudeinnern zum Aufstellraum mit feuerhemmenden, dicht- und selbstschließenden Abschlüssen haben,</w:t>
      </w:r>
    </w:p>
    <w:p>
      <w:r>
        <w:t xml:space="preserve">3. unmittelbar vom Freien entleert werden können und</w:t>
      </w:r>
    </w:p>
    <w:p>
      <w:r>
        <w:t xml:space="preserve">4. eine ständig wirksame Lüftung haben.</w:t>
      </w:r>
    </w:p>
    <w:p>
      <w:r>
        <w:rPr>
          <w:color w:val="555555"/>
          <w:sz w:val="17"/>
        </w:rPr>
        <w:t xml:space="preserve">Zitiervorschlag: Art 43 BayBO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https://recht.nulegal.eu/gesetze/BayBO/43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