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BayBO (Bayern) — Umwehrungen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an und auf baulichen Anlagen sind zu umwehren</w:t>
      </w:r>
    </w:p>
    <w:p>
      <w:r>
        <w:t xml:space="preserve">1. Flächen, die im Allgemeinen zum Begehen bestimmt sind und unmittelbar an mehr als 0,50 m tiefer liegende Flächen angrenzen; das gilt nicht, wenn die Umwehrung dem Zweck der Flächen widerspricht,</w:t>
      </w:r>
    </w:p>
    <w:p>
      <w:r>
        <w:t xml:space="preserve">2. Dächer, die zum Aufenthalt von Menschen bestimmt sind, sowie Öffnungen und nicht begehbare Flächen in diesen Dächern und in begehbaren Decken, soweit sie nicht sicher abgedeckt oder gegen Betreten gesichert sind,</w:t>
      </w:r>
    </w:p>
    <w:p>
      <w:r>
        <w:t xml:space="preserve">3. die freien Seiten von Treppenläufen, Treppenabsätzen und Treppenöffnungen (Treppenaugen); Fenster, die unmittelbar an Treppen und deren Brüstungen unter der notwendigen Umwehrungshöhe liegen, sind zu sichern.</w:t>
      </w:r>
    </w:p>
    <w:p>
      <w:r>
        <w:t xml:space="preserve">(2) Die Umwehrungen müssen ausreichend hoch und fest sein. Ist mit der Anwesenheit unbeaufsichtigter Kleinkinder auf der zu sichernden Fläche üblicherweise zu rechnen, müssen Umwehrungen so ausgebildet werden, dass sie Kleinkindern das Über- oder Durchklettern nicht erleichtern; das gilt nicht innerhalb von Wohngebäuden der Gebäudeklassen 1 und 2 und innerhalb von Wohnungen.</w:t>
      </w:r>
    </w:p>
    <w:p>
      <w:r>
        <w:rPr>
          <w:color w:val="555555"/>
          <w:sz w:val="17"/>
        </w:rPr>
        <w:t xml:space="preserve">Zitiervorschlag: Art 36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