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BayBO (Bayern) — Notwendige Flure, offene Gänge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Flure, über die Rettungswege aus Aufenthaltsräumen oder aus Nutzungseinheiten mit Aufenthaltsräumen zu Ausgängen in notwendige Treppenräume oder ins Freie führen (notwendige Flure), müssen so angeordnet und ausgebildet sein, dass die Nutzung im Brandfall ausreichend lang möglich ist. Notwendige Flure sind nicht erforderlich</w:t>
      </w:r>
    </w:p>
    <w:p>
      <w:r>
        <w:t xml:space="preserve">1. in Wohngebäuden der Gebäudeklassen 1 und 2,</w:t>
      </w:r>
    </w:p>
    <w:p>
      <w:r>
        <w:t xml:space="preserve">2. in sonstigen Gebäuden der Gebäudeklassen 1 und 2, ausgenommen in Kellergeschossen,</w:t>
      </w:r>
    </w:p>
    <w:p>
      <w:r>
        <w:t xml:space="preserve">3. innerhalb von Nutzungseinheiten mit nicht mehr als 200 m 2 und innerhalb von Wohnungen,</w:t>
      </w:r>
    </w:p>
    <w:p>
      <w:r>
        <w:t xml:space="preserve">4. innerhalb von Nutzungseinheiten, die einer Büro- oder Verwaltungsnutzung dienen, mit nicht mehr als 400 m 2 ; das gilt auch für Teile größerer Nutzungseinheiten, wenn diese Teile nicht größer als 400 m 2 sind, Trennwände nach Art. 27 Abs. 2 Nr. 1 haben und jeder Teil unabhängig von anderen Teilen Rettungswege nach Art. 31 Abs. 1 hat.</w:t>
      </w:r>
    </w:p>
    <w:p>
      <w:r>
        <w:t xml:space="preserve">(2) Notwendige Flure müssen so breit sein, dass sie für den größten zu erwartenden Verkehr ausreichen. In den Fluren ist eine Folge von weniger als drei Stufen unzulässig.</w:t>
      </w:r>
    </w:p>
    <w:p>
      <w:r>
        <w:t xml:space="preserve">(3) Notwendige Flure sind durch nichtabschließbare, rauchdichte und selbstschließende Abschlüsse in Rauchabschnitte zu unterteilen. Die Rauchabschnitte sollen nicht länger als 30 m sein. Die Abschlüsse sind bis an die Rohdecke zu führen; sie dürfen bis an die Unterdecke der Flure geführt werden, wenn die Unterdecke feuerhemmend ist. Notwendige Flure mit nur einer Fluchtrichtung, die zu einem Sicherheitstreppenraum führen, dürfen nicht länger als 15 m sein. Die Sätze 1 bis 4 gelten nicht für notwendige Flure, die als offene Gänge vor den Außenwänden angeordnet sind.</w:t>
      </w:r>
    </w:p>
    <w:p>
      <w:r>
        <w:t xml:space="preserve">(4) Die Wände notwendiger Flure müssen als raumabschließende Bauteile feuerhemmend, in Kellergeschossen, deren tragende und aussteifende Bauteile feuerbeständig sein müssen, feuerbeständig sein. Die Wände sind bis an die Rohdecke zu führen. Sie dürfen bis an die Unterdecke der Flure geführt werden, wenn die Unterdecke feuerhemmend und ein demjenigen nach Satz 1 vergleichbarer Raumabschluss sichergestellt ist. Türen in diesen Wänden müssen dicht schließen; Öffnungen zu Lagerbereichen im Kellergeschoss müssen feuerhemmende, dicht- und selbstschließende Abschlüsse haben.</w:t>
      </w:r>
    </w:p>
    <w:p>
      <w:r>
        <w:t xml:space="preserve">(5) Für Wände und Brüstungen notwendiger Flure mit nur einer Fluchtrichtung, die als offene Gänge vor den Außenwänden angeordnet sind, gilt Abs. 4 entsprechend. Fenster sind in diesen Außenwänden ab einer Brüstungshöhe von 0,90 m zulässig.</w:t>
      </w:r>
    </w:p>
    <w:p>
      <w:r>
        <w:t xml:space="preserve">(6) In notwendigen Fluren sowie in offenen Gängen nach Abs. 5 müssen</w:t>
      </w:r>
    </w:p>
    <w:p>
      <w:r>
        <w:t xml:space="preserve">1. Bekleidungen, Putze, Unterdecken und Dämmstoffe aus nichtbrennbaren Baustoffen bestehen,</w:t>
      </w:r>
    </w:p>
    <w:p>
      <w:r>
        <w:t xml:space="preserve">2. Wände und Decken aus brennbaren Baustoffen eine Bekleidung aus nichtbrennbaren Baustoffen in ausreichender Dicke haben.</w:t>
      </w:r>
    </w:p>
    <w:p>
      <w:r>
        <w:rPr>
          <w:color w:val="555555"/>
          <w:sz w:val="17"/>
        </w:rPr>
        <w:t xml:space="preserve">Zitiervorschlag: Art 34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